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196B86" w14:textId="00DC2191" w:rsidR="00067548" w:rsidRPr="00EB6DA7" w:rsidRDefault="00067548" w:rsidP="00067548">
      <w:pPr>
        <w:pStyle w:val="3GPPHeader"/>
        <w:spacing w:after="60"/>
        <w:rPr>
          <w:szCs w:val="24"/>
          <w:lang w:val="en-US"/>
        </w:rPr>
      </w:pPr>
      <w:r w:rsidRPr="00EB6DA7">
        <w:rPr>
          <w:szCs w:val="24"/>
          <w:lang w:val="en-US"/>
        </w:rPr>
        <w:t xml:space="preserve">3GPP TSG-RAN WG2 </w:t>
      </w:r>
      <w:r w:rsidR="002B21DD">
        <w:rPr>
          <w:szCs w:val="24"/>
          <w:lang w:val="en-US"/>
        </w:rPr>
        <w:t>#97</w:t>
      </w:r>
      <w:r w:rsidRPr="00EB6DA7">
        <w:rPr>
          <w:szCs w:val="24"/>
          <w:lang w:val="en-US"/>
        </w:rPr>
        <w:tab/>
        <w:t xml:space="preserve">Tdoc </w:t>
      </w:r>
      <w:r w:rsidRPr="00EB6DA7">
        <w:rPr>
          <w:bCs/>
          <w:szCs w:val="24"/>
        </w:rPr>
        <w:t>R2-</w:t>
      </w:r>
      <w:r w:rsidR="00EB6DA7" w:rsidRPr="00EB6DA7">
        <w:rPr>
          <w:rFonts w:cs="Arial"/>
          <w:color w:val="000000"/>
          <w:szCs w:val="24"/>
          <w:lang w:eastAsia="sv-SE"/>
        </w:rPr>
        <w:t>1700831</w:t>
      </w:r>
      <w:r w:rsidR="00EB6DA7" w:rsidRPr="00EB6DA7" w:rsidDel="00EB6DA7">
        <w:rPr>
          <w:bCs/>
          <w:szCs w:val="24"/>
        </w:rPr>
        <w:t xml:space="preserve"> </w:t>
      </w:r>
    </w:p>
    <w:p w14:paraId="393EB518" w14:textId="77777777" w:rsidR="00067548" w:rsidRDefault="007146AF" w:rsidP="00067548">
      <w:pPr>
        <w:pStyle w:val="3GPPHeader"/>
        <w:spacing w:after="60"/>
        <w:rPr>
          <w:b w:val="0"/>
          <w:noProof/>
        </w:rPr>
      </w:pPr>
      <w:r>
        <w:rPr>
          <w:lang w:val="en-US"/>
        </w:rPr>
        <w:t>Athens</w:t>
      </w:r>
      <w:r w:rsidR="00067548" w:rsidRPr="00910EE8">
        <w:rPr>
          <w:lang w:val="en-US"/>
        </w:rPr>
        <w:t xml:space="preserve">, </w:t>
      </w:r>
      <w:r>
        <w:rPr>
          <w:lang w:val="en-US"/>
        </w:rPr>
        <w:t>Greece</w:t>
      </w:r>
      <w:r w:rsidR="00067548" w:rsidRPr="00910EE8">
        <w:rPr>
          <w:lang w:val="en-US"/>
        </w:rPr>
        <w:t>, 1</w:t>
      </w:r>
      <w:r>
        <w:rPr>
          <w:lang w:val="en-US"/>
        </w:rPr>
        <w:t>3</w:t>
      </w:r>
      <w:r w:rsidR="00067548" w:rsidRPr="00910EE8">
        <w:rPr>
          <w:vertAlign w:val="superscript"/>
          <w:lang w:val="en-US"/>
        </w:rPr>
        <w:t>th</w:t>
      </w:r>
      <w:r w:rsidR="00067548">
        <w:rPr>
          <w:lang w:val="en-US"/>
        </w:rPr>
        <w:t xml:space="preserve"> </w:t>
      </w:r>
      <w:r w:rsidR="00067548" w:rsidRPr="00910EE8">
        <w:rPr>
          <w:lang w:val="en-US"/>
        </w:rPr>
        <w:t>– 1</w:t>
      </w:r>
      <w:r>
        <w:rPr>
          <w:lang w:val="en-US"/>
        </w:rPr>
        <w:t>7</w:t>
      </w:r>
      <w:r w:rsidR="00067548" w:rsidRPr="00910EE8">
        <w:rPr>
          <w:vertAlign w:val="superscript"/>
          <w:lang w:val="en-US"/>
        </w:rPr>
        <w:t>th</w:t>
      </w:r>
      <w:r w:rsidR="00067548">
        <w:rPr>
          <w:lang w:val="en-US"/>
        </w:rPr>
        <w:t xml:space="preserve"> </w:t>
      </w:r>
      <w:r>
        <w:rPr>
          <w:lang w:val="en-US"/>
        </w:rPr>
        <w:t>February</w:t>
      </w:r>
      <w:r w:rsidR="00067548" w:rsidRPr="00910EE8">
        <w:rPr>
          <w:lang w:val="en-US"/>
        </w:rPr>
        <w:t xml:space="preserve"> 2017</w:t>
      </w:r>
    </w:p>
    <w:p w14:paraId="35B62326" w14:textId="77777777" w:rsidR="00E90E49" w:rsidRPr="00CE0424" w:rsidRDefault="00E90E49" w:rsidP="00357380">
      <w:pPr>
        <w:pStyle w:val="3GPPHeader"/>
      </w:pPr>
    </w:p>
    <w:p w14:paraId="276F42F2" w14:textId="3171A80A" w:rsidR="00E90E49" w:rsidRPr="003161A5" w:rsidRDefault="00E90E49" w:rsidP="00311702">
      <w:pPr>
        <w:pStyle w:val="3GPPHeader"/>
        <w:rPr>
          <w:sz w:val="22"/>
          <w:szCs w:val="22"/>
          <w:lang w:val="sv-SE"/>
        </w:rPr>
      </w:pPr>
      <w:r w:rsidRPr="003161A5">
        <w:rPr>
          <w:sz w:val="22"/>
          <w:szCs w:val="22"/>
          <w:lang w:val="sv-SE"/>
        </w:rPr>
        <w:t>Agenda Item:</w:t>
      </w:r>
      <w:r w:rsidRPr="003161A5">
        <w:rPr>
          <w:sz w:val="22"/>
          <w:szCs w:val="22"/>
          <w:lang w:val="sv-SE"/>
        </w:rPr>
        <w:tab/>
      </w:r>
      <w:r w:rsidR="00A0375F" w:rsidRPr="003161A5">
        <w:rPr>
          <w:sz w:val="22"/>
          <w:szCs w:val="22"/>
          <w:lang w:val="sv-SE"/>
        </w:rPr>
        <w:t>10.2.2.4</w:t>
      </w:r>
    </w:p>
    <w:p w14:paraId="7268051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bookmarkStart w:id="0" w:name="_GoBack"/>
      <w:bookmarkEnd w:id="0"/>
    </w:p>
    <w:p w14:paraId="1B9858FD" w14:textId="7EFB7A3B" w:rsidR="00E90E49" w:rsidRPr="00CE0424" w:rsidRDefault="003D3C45" w:rsidP="006A6093">
      <w:pPr>
        <w:pStyle w:val="3GPPHeader"/>
        <w:ind w:left="1701" w:hanging="1701"/>
        <w:rPr>
          <w:sz w:val="22"/>
          <w:szCs w:val="22"/>
        </w:rPr>
      </w:pPr>
      <w:r>
        <w:rPr>
          <w:sz w:val="22"/>
          <w:szCs w:val="22"/>
        </w:rPr>
        <w:t>Title:</w:t>
      </w:r>
      <w:r w:rsidR="00E90E49" w:rsidRPr="00CE0424">
        <w:rPr>
          <w:sz w:val="22"/>
          <w:szCs w:val="22"/>
        </w:rPr>
        <w:tab/>
      </w:r>
      <w:r w:rsidR="002B21DD" w:rsidRPr="002B21DD">
        <w:rPr>
          <w:sz w:val="22"/>
          <w:szCs w:val="22"/>
        </w:rPr>
        <w:t>Stored system information</w:t>
      </w:r>
    </w:p>
    <w:p w14:paraId="3E9AB1B6" w14:textId="77777777" w:rsidR="00E90E49" w:rsidRPr="00CE0424" w:rsidRDefault="00E90E49" w:rsidP="007146AF">
      <w:pPr>
        <w:pStyle w:val="3GPPHeader"/>
      </w:pPr>
      <w:r w:rsidRPr="00EB6DA7">
        <w:rPr>
          <w:sz w:val="22"/>
          <w:szCs w:val="22"/>
        </w:rPr>
        <w:t>Document for:</w:t>
      </w:r>
      <w:r w:rsidRPr="00EB6DA7">
        <w:rPr>
          <w:sz w:val="22"/>
          <w:szCs w:val="22"/>
        </w:rPr>
        <w:tab/>
        <w:t>Discussion, Decision</w:t>
      </w:r>
    </w:p>
    <w:p w14:paraId="2D7D7442" w14:textId="6A0B1F79" w:rsidR="00A96F40" w:rsidRPr="00A96F40" w:rsidRDefault="00E90E49" w:rsidP="00CE0424">
      <w:pPr>
        <w:pStyle w:val="Heading1"/>
      </w:pPr>
      <w:r w:rsidRPr="00CE0424">
        <w:t>Introduction</w:t>
      </w:r>
    </w:p>
    <w:p w14:paraId="51B98D34" w14:textId="77777777" w:rsidR="00114DBC" w:rsidRPr="00796DA2" w:rsidRDefault="00114DBC" w:rsidP="00114DBC">
      <w:r>
        <w:t>In some deployments NR will be operating on higher frequency bands compared to current LTE networks. NR will sometimes be used in dense deployments where the distance between cells will be small. Many deployments of NR will also deploy more beamforming compared to most of the current deployments of LTE and WCDMA. Therefore, in many NR deployments idle-mode mobility (e.g. between beams or between cells) will be very frequent events.</w:t>
      </w:r>
    </w:p>
    <w:p w14:paraId="566AF675" w14:textId="7645E71D" w:rsidR="00114DBC" w:rsidRDefault="00397EAC" w:rsidP="00114DBC">
      <w:pPr>
        <w:pStyle w:val="Observation"/>
      </w:pPr>
      <w:bookmarkStart w:id="1" w:name="_Toc473890733"/>
      <w:bookmarkStart w:id="2" w:name="_Toc473890792"/>
      <w:bookmarkStart w:id="3" w:name="_Toc473915341"/>
      <w:bookmarkStart w:id="4" w:name="_Toc473931956"/>
      <w:bookmarkStart w:id="5" w:name="_Toc473932983"/>
      <w:bookmarkStart w:id="6" w:name="_Toc473933136"/>
      <w:r>
        <w:t xml:space="preserve">In some NR deployments idle </w:t>
      </w:r>
      <w:r w:rsidR="00114DBC" w:rsidRPr="00B713DA">
        <w:t>mode mobility will be very frequent events.</w:t>
      </w:r>
      <w:bookmarkEnd w:id="1"/>
      <w:bookmarkEnd w:id="2"/>
      <w:bookmarkEnd w:id="3"/>
      <w:bookmarkEnd w:id="4"/>
      <w:bookmarkEnd w:id="5"/>
      <w:bookmarkEnd w:id="6"/>
    </w:p>
    <w:p w14:paraId="772EEB2D" w14:textId="29A99D75" w:rsidR="001643A8" w:rsidRDefault="004000E8" w:rsidP="00CE0424">
      <w:pPr>
        <w:pStyle w:val="Heading1"/>
      </w:pPr>
      <w:bookmarkStart w:id="7" w:name="_Ref178064866"/>
      <w:r w:rsidRPr="00CE0424">
        <w:t>Discussion</w:t>
      </w:r>
      <w:bookmarkEnd w:id="7"/>
    </w:p>
    <w:p w14:paraId="20418A64" w14:textId="339FCF6C" w:rsidR="00347E4A" w:rsidRDefault="00347E4A" w:rsidP="00B713DA">
      <w:pPr>
        <w:pStyle w:val="Heading2"/>
      </w:pPr>
      <w:r>
        <w:t>Idle mode mobility between beams in the same cell</w:t>
      </w:r>
    </w:p>
    <w:p w14:paraId="693AA60A" w14:textId="0AC42637" w:rsidR="00B6396F" w:rsidRDefault="00347E4A" w:rsidP="00B713DA">
      <w:pPr>
        <w:pStyle w:val="BodyText"/>
        <w:rPr>
          <w:lang w:val="en-US"/>
        </w:rPr>
      </w:pPr>
      <w:r>
        <w:rPr>
          <w:lang w:val="en-US"/>
        </w:rPr>
        <w:t>In case a cell has several beams then t</w:t>
      </w:r>
      <w:r w:rsidR="00B6396F">
        <w:rPr>
          <w:lang w:val="en-US"/>
        </w:rPr>
        <w:t>he system information for one cell will contain information related</w:t>
      </w:r>
      <w:r>
        <w:rPr>
          <w:lang w:val="en-US"/>
        </w:rPr>
        <w:t xml:space="preserve"> to all beams within that cell. In some cases, we may want to be able to specify that the idle mode UE-behavior shall depend on which beam the UE is currently in. For example, the timing of the PRACH window might be different for different beams (</w:t>
      </w:r>
      <w:r w:rsidR="009E52AB">
        <w:rPr>
          <w:lang w:val="en-US"/>
        </w:rPr>
        <w:t xml:space="preserve">e.g. </w:t>
      </w:r>
      <w:r>
        <w:rPr>
          <w:lang w:val="en-US"/>
        </w:rPr>
        <w:t>to enable analogue PRACH reception beam-forming). Or we may want the UE to use different PRACH preambles in different beams (</w:t>
      </w:r>
      <w:r w:rsidR="009E52AB">
        <w:rPr>
          <w:lang w:val="en-US"/>
        </w:rPr>
        <w:t xml:space="preserve">e.g. </w:t>
      </w:r>
      <w:r>
        <w:rPr>
          <w:lang w:val="en-US"/>
        </w:rPr>
        <w:t xml:space="preserve">to enable beam-identification). To </w:t>
      </w:r>
      <w:r w:rsidR="009E52AB">
        <w:rPr>
          <w:lang w:val="en-US"/>
        </w:rPr>
        <w:t xml:space="preserve">allow for </w:t>
      </w:r>
      <w:r>
        <w:rPr>
          <w:lang w:val="en-US"/>
        </w:rPr>
        <w:t xml:space="preserve">this, we need a possibility to specify different beam-dependent versions of the minimum SI. </w:t>
      </w:r>
    </w:p>
    <w:p w14:paraId="58508EC2" w14:textId="223F97FD" w:rsidR="00AE424B" w:rsidRDefault="00347E4A" w:rsidP="00B713DA">
      <w:pPr>
        <w:pStyle w:val="BodyText"/>
        <w:rPr>
          <w:lang w:val="en-US"/>
        </w:rPr>
      </w:pPr>
      <w:r>
        <w:rPr>
          <w:lang w:val="en-US"/>
        </w:rPr>
        <w:t xml:space="preserve">Thus when reading the minimum SI for a cell the UE will </w:t>
      </w:r>
      <w:r w:rsidR="00AE424B">
        <w:rPr>
          <w:lang w:val="en-US"/>
        </w:rPr>
        <w:t>receive information related to all beams in the cell. In some cases, the minimum SI may contain different values for one or more parameters (e.g. PRACH timing window or PRACH root sequence index)</w:t>
      </w:r>
      <w:r w:rsidR="00887F12">
        <w:rPr>
          <w:lang w:val="en-US"/>
        </w:rPr>
        <w:t xml:space="preserve"> corresponding to different beams to the cell</w:t>
      </w:r>
      <w:r w:rsidR="00AE424B">
        <w:rPr>
          <w:lang w:val="en-US"/>
        </w:rPr>
        <w:t>.</w:t>
      </w:r>
    </w:p>
    <w:p w14:paraId="364FEB04" w14:textId="208107E6" w:rsidR="00E15AA0" w:rsidRPr="00B713DA" w:rsidRDefault="00694948" w:rsidP="00B713DA">
      <w:pPr>
        <w:pStyle w:val="Observation"/>
      </w:pPr>
      <w:bookmarkStart w:id="8" w:name="_Toc473297238"/>
      <w:bookmarkStart w:id="9" w:name="_Toc473297315"/>
      <w:bookmarkStart w:id="10" w:name="_Toc473620205"/>
      <w:bookmarkStart w:id="11" w:name="_Toc473889682"/>
      <w:bookmarkStart w:id="12" w:name="_Toc473890734"/>
      <w:bookmarkStart w:id="13" w:name="_Toc473890793"/>
      <w:bookmarkStart w:id="14" w:name="_Toc473915342"/>
      <w:bookmarkStart w:id="15" w:name="_Toc473931957"/>
      <w:bookmarkStart w:id="16" w:name="_Toc473932984"/>
      <w:bookmarkStart w:id="17" w:name="_Toc473933137"/>
      <w:r>
        <w:rPr>
          <w:lang w:val="en-US"/>
        </w:rPr>
        <w:t>The UE acquires and maintains system information per cell. Nevertheless, s</w:t>
      </w:r>
      <w:r w:rsidR="00756056">
        <w:rPr>
          <w:lang w:val="en-US"/>
        </w:rPr>
        <w:t xml:space="preserve">ome SI parameter values can be </w:t>
      </w:r>
      <w:r w:rsidR="00E15AA0">
        <w:rPr>
          <w:lang w:val="en-US"/>
        </w:rPr>
        <w:t xml:space="preserve">different </w:t>
      </w:r>
      <w:r w:rsidR="00756056">
        <w:rPr>
          <w:lang w:val="en-US"/>
        </w:rPr>
        <w:t xml:space="preserve">between </w:t>
      </w:r>
      <w:r w:rsidR="00E15AA0">
        <w:rPr>
          <w:lang w:val="en-US"/>
        </w:rPr>
        <w:t>beams belonging to the same cell.</w:t>
      </w:r>
      <w:bookmarkEnd w:id="8"/>
      <w:bookmarkEnd w:id="9"/>
      <w:bookmarkEnd w:id="10"/>
      <w:bookmarkEnd w:id="11"/>
      <w:bookmarkEnd w:id="12"/>
      <w:bookmarkEnd w:id="13"/>
      <w:bookmarkEnd w:id="14"/>
      <w:bookmarkEnd w:id="15"/>
      <w:bookmarkEnd w:id="16"/>
      <w:bookmarkEnd w:id="17"/>
    </w:p>
    <w:p w14:paraId="31F9C01B" w14:textId="18A8DC7D" w:rsidR="00AE424B" w:rsidRDefault="00AE424B" w:rsidP="00B713DA">
      <w:pPr>
        <w:pStyle w:val="BodyText"/>
      </w:pPr>
      <w:r>
        <w:t xml:space="preserve">The UE may read the minimum SI and extract the SI valid in the current beam. Information related to other beams may </w:t>
      </w:r>
      <w:r>
        <w:t>be stored and used later should the UE move to another beam.</w:t>
      </w:r>
    </w:p>
    <w:p w14:paraId="211F6E98" w14:textId="24966333" w:rsidR="00AE424B" w:rsidRDefault="0000199A" w:rsidP="00EB6DA7">
      <w:pPr>
        <w:pStyle w:val="Observation"/>
      </w:pPr>
      <w:bookmarkStart w:id="18" w:name="_Toc473296712"/>
      <w:bookmarkStart w:id="19" w:name="_Toc473297266"/>
      <w:bookmarkStart w:id="20" w:name="_Toc473297319"/>
      <w:bookmarkStart w:id="21" w:name="_Toc473620211"/>
      <w:bookmarkStart w:id="22" w:name="_Toc473620224"/>
      <w:bookmarkStart w:id="23" w:name="_Toc473889683"/>
      <w:bookmarkStart w:id="24" w:name="_Toc473890735"/>
      <w:bookmarkStart w:id="25" w:name="_Toc473890794"/>
      <w:bookmarkStart w:id="26" w:name="_Toc473915343"/>
      <w:bookmarkStart w:id="27" w:name="_Toc473931958"/>
      <w:bookmarkStart w:id="28" w:name="_Toc473932985"/>
      <w:bookmarkStart w:id="29" w:name="_Toc473933138"/>
      <w:r>
        <w:t>The UE stores s</w:t>
      </w:r>
      <w:r w:rsidR="004406AF">
        <w:t>ystem i</w:t>
      </w:r>
      <w:r w:rsidR="00AE424B">
        <w:t xml:space="preserve">nformation related to other beams </w:t>
      </w:r>
      <w:r>
        <w:t xml:space="preserve">of the same cell and </w:t>
      </w:r>
      <w:r w:rsidR="00AE424B">
        <w:t xml:space="preserve">may use </w:t>
      </w:r>
      <w:r>
        <w:t xml:space="preserve">it </w:t>
      </w:r>
      <w:r w:rsidR="00AE424B">
        <w:t>later</w:t>
      </w:r>
      <w:r>
        <w:t xml:space="preserve"> when entering one of those beams</w:t>
      </w:r>
      <w:r w:rsidR="00AE424B">
        <w:t>.</w:t>
      </w:r>
      <w:bookmarkEnd w:id="18"/>
      <w:bookmarkEnd w:id="19"/>
      <w:bookmarkEnd w:id="20"/>
      <w:bookmarkEnd w:id="21"/>
      <w:bookmarkEnd w:id="22"/>
      <w:bookmarkEnd w:id="23"/>
      <w:bookmarkEnd w:id="24"/>
      <w:bookmarkEnd w:id="25"/>
      <w:bookmarkEnd w:id="26"/>
      <w:bookmarkEnd w:id="27"/>
      <w:bookmarkEnd w:id="28"/>
      <w:bookmarkEnd w:id="29"/>
    </w:p>
    <w:p w14:paraId="0808EC7E" w14:textId="27676708" w:rsidR="00AE424B" w:rsidRDefault="00AE424B" w:rsidP="00B713DA">
      <w:pPr>
        <w:pStyle w:val="Heading2"/>
      </w:pPr>
      <w:r>
        <w:t>Idle mode mobility between cells</w:t>
      </w:r>
    </w:p>
    <w:p w14:paraId="58083411" w14:textId="1904E636" w:rsidR="00AE424B" w:rsidRDefault="00AE424B" w:rsidP="00347E4A">
      <w:pPr>
        <w:pStyle w:val="BodyText"/>
        <w:rPr>
          <w:lang w:val="en-US"/>
        </w:rPr>
      </w:pPr>
      <w:r>
        <w:rPr>
          <w:lang w:val="en-US"/>
        </w:rPr>
        <w:t xml:space="preserve">The system information in neighboring cells can be very similar, especially in dense deployments. In case the system information is provided using single frequency network (SFN) modulation, as proposed </w:t>
      </w:r>
      <w:r w:rsidR="00EB1DFF">
        <w:rPr>
          <w:lang w:val="en-US"/>
        </w:rPr>
        <w:t xml:space="preserve">and studied </w:t>
      </w:r>
      <w:r>
        <w:rPr>
          <w:lang w:val="en-US"/>
        </w:rPr>
        <w:t xml:space="preserve">in e.g. </w:t>
      </w:r>
      <w:r w:rsidR="00397EAC">
        <w:rPr>
          <w:lang w:val="en-US"/>
        </w:rPr>
        <w:fldChar w:fldCharType="begin"/>
      </w:r>
      <w:r w:rsidR="00397EAC">
        <w:rPr>
          <w:lang w:val="en-US"/>
        </w:rPr>
        <w:instrText xml:space="preserve"> REF _Ref473932957 \r \h </w:instrText>
      </w:r>
      <w:r w:rsidR="00397EAC">
        <w:rPr>
          <w:lang w:val="en-US"/>
        </w:rPr>
      </w:r>
      <w:r w:rsidR="00397EAC">
        <w:rPr>
          <w:lang w:val="en-US"/>
        </w:rPr>
        <w:fldChar w:fldCharType="separate"/>
      </w:r>
      <w:r w:rsidR="00397EAC">
        <w:rPr>
          <w:lang w:val="en-US"/>
        </w:rPr>
        <w:t>[2]</w:t>
      </w:r>
      <w:r w:rsidR="00397EAC">
        <w:rPr>
          <w:lang w:val="en-US"/>
        </w:rPr>
        <w:fldChar w:fldCharType="end"/>
      </w:r>
      <w:r>
        <w:rPr>
          <w:lang w:val="en-US"/>
        </w:rPr>
        <w:t xml:space="preserve">, then the </w:t>
      </w:r>
      <w:r>
        <w:rPr>
          <w:lang w:val="en-US"/>
        </w:rPr>
        <w:t xml:space="preserve">minimum SI will contain one or more parameters that are different for the different cells. </w:t>
      </w:r>
      <w:r w:rsidR="00887F12">
        <w:rPr>
          <w:lang w:val="en-US"/>
        </w:rPr>
        <w:t>The minimum SI may also be provided by overlaid macro cells and in that case the SI transmitted from an overlaid cell will contain SI related to all under-laid cells.</w:t>
      </w:r>
    </w:p>
    <w:p w14:paraId="2B53F625" w14:textId="6E98659A" w:rsidR="00347E4A" w:rsidRPr="00B713DA" w:rsidRDefault="00347E4A" w:rsidP="00347E4A">
      <w:pPr>
        <w:pStyle w:val="Observation"/>
      </w:pPr>
      <w:bookmarkStart w:id="30" w:name="_Toc473296663"/>
      <w:bookmarkStart w:id="31" w:name="_Toc473296691"/>
      <w:bookmarkStart w:id="32" w:name="_Toc473296703"/>
      <w:bookmarkStart w:id="33" w:name="_Toc473296707"/>
      <w:bookmarkStart w:id="34" w:name="_Toc473297239"/>
      <w:bookmarkStart w:id="35" w:name="_Toc473297316"/>
      <w:bookmarkStart w:id="36" w:name="_Toc473620206"/>
      <w:bookmarkStart w:id="37" w:name="_Toc473889684"/>
      <w:bookmarkStart w:id="38" w:name="_Toc473890736"/>
      <w:bookmarkStart w:id="39" w:name="_Toc473890795"/>
      <w:bookmarkStart w:id="40" w:name="_Toc473915344"/>
      <w:bookmarkStart w:id="41" w:name="_Toc473931959"/>
      <w:bookmarkStart w:id="42" w:name="_Toc473932986"/>
      <w:bookmarkStart w:id="43" w:name="_Toc473933139"/>
      <w:r>
        <w:rPr>
          <w:lang w:val="en-US"/>
        </w:rPr>
        <w:t xml:space="preserve">System information in neighboring cells </w:t>
      </w:r>
      <w:r w:rsidR="001307F7">
        <w:rPr>
          <w:lang w:val="en-US"/>
        </w:rPr>
        <w:t>can be very similar</w:t>
      </w:r>
      <w:r>
        <w:rPr>
          <w:lang w:val="en-US"/>
        </w:rPr>
        <w:t>.</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7675ED81" w14:textId="6DF2F0F3" w:rsidR="00347E4A" w:rsidRPr="00B713DA" w:rsidRDefault="00AE424B" w:rsidP="00B713DA">
      <w:pPr>
        <w:pStyle w:val="Observation"/>
      </w:pPr>
      <w:bookmarkStart w:id="44" w:name="_Toc473296664"/>
      <w:bookmarkStart w:id="45" w:name="_Toc473296692"/>
      <w:bookmarkStart w:id="46" w:name="_Toc473296704"/>
      <w:bookmarkStart w:id="47" w:name="_Toc473296708"/>
      <w:bookmarkStart w:id="48" w:name="_Toc473297240"/>
      <w:bookmarkStart w:id="49" w:name="_Toc473297317"/>
      <w:bookmarkStart w:id="50" w:name="_Toc473620207"/>
      <w:bookmarkStart w:id="51" w:name="_Toc473889685"/>
      <w:bookmarkStart w:id="52" w:name="_Toc473890737"/>
      <w:bookmarkStart w:id="53" w:name="_Toc473890796"/>
      <w:bookmarkStart w:id="54" w:name="_Toc473915345"/>
      <w:bookmarkStart w:id="55" w:name="_Toc473931960"/>
      <w:bookmarkStart w:id="56" w:name="_Toc473932987"/>
      <w:bookmarkStart w:id="57" w:name="_Toc473933140"/>
      <w:r>
        <w:rPr>
          <w:lang w:val="en-US"/>
        </w:rPr>
        <w:t xml:space="preserve">Providing system information using single frequency network (SFN) modulation </w:t>
      </w:r>
      <w:r w:rsidR="001307F7">
        <w:rPr>
          <w:lang w:val="en-US"/>
        </w:rPr>
        <w:t>is very efficient in scenarios where neighboring cells have similar system information.</w:t>
      </w:r>
      <w:bookmarkEnd w:id="44"/>
      <w:bookmarkEnd w:id="45"/>
      <w:bookmarkEnd w:id="46"/>
      <w:bookmarkEnd w:id="47"/>
      <w:bookmarkEnd w:id="48"/>
      <w:bookmarkEnd w:id="49"/>
      <w:bookmarkEnd w:id="50"/>
      <w:bookmarkEnd w:id="51"/>
      <w:bookmarkEnd w:id="52"/>
      <w:bookmarkEnd w:id="53"/>
      <w:bookmarkEnd w:id="54"/>
      <w:bookmarkEnd w:id="55"/>
      <w:bookmarkEnd w:id="56"/>
      <w:bookmarkEnd w:id="57"/>
      <w:r>
        <w:rPr>
          <w:lang w:val="en-US"/>
        </w:rPr>
        <w:t xml:space="preserve"> </w:t>
      </w:r>
    </w:p>
    <w:p w14:paraId="1C128EDE" w14:textId="6448B0F3" w:rsidR="00887F12" w:rsidRPr="00EB6DA7" w:rsidRDefault="00887F12" w:rsidP="00B713DA">
      <w:pPr>
        <w:pStyle w:val="Observation"/>
      </w:pPr>
      <w:bookmarkStart w:id="58" w:name="_Toc473620208"/>
      <w:bookmarkStart w:id="59" w:name="_Toc473889686"/>
      <w:bookmarkStart w:id="60" w:name="_Toc473890738"/>
      <w:bookmarkStart w:id="61" w:name="_Toc473890797"/>
      <w:bookmarkStart w:id="62" w:name="_Toc473915346"/>
      <w:bookmarkStart w:id="63" w:name="_Toc473931961"/>
      <w:bookmarkStart w:id="64" w:name="_Toc473932988"/>
      <w:bookmarkStart w:id="65" w:name="_Toc473933141"/>
      <w:r>
        <w:rPr>
          <w:lang w:val="en-US"/>
        </w:rPr>
        <w:lastRenderedPageBreak/>
        <w:t>Providing system information from an overlaid macro cell is very efficient in scenarios with a dense layer of underlying cells.</w:t>
      </w:r>
      <w:bookmarkEnd w:id="58"/>
      <w:bookmarkEnd w:id="59"/>
      <w:bookmarkEnd w:id="60"/>
      <w:bookmarkEnd w:id="61"/>
      <w:bookmarkEnd w:id="62"/>
      <w:bookmarkEnd w:id="63"/>
      <w:bookmarkEnd w:id="64"/>
      <w:bookmarkEnd w:id="65"/>
    </w:p>
    <w:p w14:paraId="0859525C" w14:textId="77777777" w:rsidR="00F51866" w:rsidRDefault="00F51866" w:rsidP="00F51866">
      <w:pPr>
        <w:pStyle w:val="BodyText"/>
      </w:pPr>
      <w:r>
        <w:t>Some</w:t>
      </w:r>
      <w:r>
        <w:rPr>
          <w:lang w:val="en-US"/>
        </w:rPr>
        <w:t xml:space="preserve"> of the PRACH-config parameters (e.g. PRACH window timing, PRACH configuration, and/or PRACH root sequence index) </w:t>
      </w:r>
      <w:r w:rsidRPr="00A5257A">
        <w:rPr>
          <w:lang w:val="en-US"/>
        </w:rPr>
        <w:t>need to be different in neighboring cells.</w:t>
      </w:r>
      <w:r>
        <w:t xml:space="preserve"> In addition, access barring parameters may also sometimes be different in different cells. In total, a relatively small number of parameters may differ between neighbouring cells.</w:t>
      </w:r>
    </w:p>
    <w:p w14:paraId="65B93EE1" w14:textId="1A5FAC04" w:rsidR="00F51866" w:rsidRDefault="00F51866" w:rsidP="00EB6DA7">
      <w:pPr>
        <w:pStyle w:val="Observation"/>
      </w:pPr>
      <w:bookmarkStart w:id="66" w:name="_Toc473889687"/>
      <w:bookmarkStart w:id="67" w:name="_Toc473890739"/>
      <w:bookmarkStart w:id="68" w:name="_Toc473890798"/>
      <w:bookmarkStart w:id="69" w:name="_Toc473915347"/>
      <w:bookmarkStart w:id="70" w:name="_Toc473931962"/>
      <w:bookmarkStart w:id="71" w:name="_Toc473932989"/>
      <w:bookmarkStart w:id="72" w:name="_Toc473933142"/>
      <w:r>
        <w:t xml:space="preserve">The </w:t>
      </w:r>
      <w:r w:rsidRPr="00B713DA">
        <w:t>minimum</w:t>
      </w:r>
      <w:r>
        <w:t xml:space="preserve"> SI may </w:t>
      </w:r>
      <w:r w:rsidR="0000199A">
        <w:t xml:space="preserve">typically </w:t>
      </w:r>
      <w:r>
        <w:t>contain different P</w:t>
      </w:r>
      <w:r w:rsidR="00397EAC">
        <w:t xml:space="preserve">RACH </w:t>
      </w:r>
      <w:r>
        <w:t xml:space="preserve">configuration parameters </w:t>
      </w:r>
      <w:r w:rsidRPr="006A663F">
        <w:t>corresponding</w:t>
      </w:r>
      <w:r>
        <w:t xml:space="preserve"> to different cells.</w:t>
      </w:r>
      <w:bookmarkEnd w:id="66"/>
      <w:bookmarkEnd w:id="67"/>
      <w:bookmarkEnd w:id="68"/>
      <w:bookmarkEnd w:id="69"/>
      <w:bookmarkEnd w:id="70"/>
      <w:bookmarkEnd w:id="71"/>
      <w:bookmarkEnd w:id="72"/>
      <w:r>
        <w:t xml:space="preserve"> </w:t>
      </w:r>
    </w:p>
    <w:p w14:paraId="0EAE2511" w14:textId="6C68DC81" w:rsidR="00F51866" w:rsidRDefault="00F51866" w:rsidP="00EB6DA7">
      <w:pPr>
        <w:pStyle w:val="Observation"/>
      </w:pPr>
      <w:bookmarkStart w:id="73" w:name="_Toc473915348"/>
      <w:bookmarkStart w:id="74" w:name="_Toc473889688"/>
      <w:bookmarkStart w:id="75" w:name="_Toc473890740"/>
      <w:bookmarkStart w:id="76" w:name="_Toc473890799"/>
      <w:bookmarkStart w:id="77" w:name="_Toc473931963"/>
      <w:bookmarkStart w:id="78" w:name="_Toc473932990"/>
      <w:bookmarkStart w:id="79" w:name="_Toc473933143"/>
      <w:r>
        <w:t xml:space="preserve">The </w:t>
      </w:r>
      <w:r w:rsidRPr="00A637EA">
        <w:t>minimum</w:t>
      </w:r>
      <w:r>
        <w:t xml:space="preserve"> SI may </w:t>
      </w:r>
      <w:r w:rsidR="0000199A">
        <w:t xml:space="preserve">typically </w:t>
      </w:r>
      <w:r>
        <w:t>contain different access barring related parameters corresponding to different cells.</w:t>
      </w:r>
      <w:bookmarkEnd w:id="73"/>
      <w:bookmarkEnd w:id="77"/>
      <w:bookmarkEnd w:id="78"/>
      <w:bookmarkEnd w:id="79"/>
      <w:r>
        <w:t xml:space="preserve"> </w:t>
      </w:r>
      <w:bookmarkEnd w:id="74"/>
      <w:bookmarkEnd w:id="75"/>
      <w:bookmarkEnd w:id="76"/>
    </w:p>
    <w:p w14:paraId="53B93C82" w14:textId="77777777" w:rsidR="00F51866" w:rsidRPr="00B713DA" w:rsidRDefault="00F51866" w:rsidP="00EB6DA7"/>
    <w:p w14:paraId="50FFDFBA" w14:textId="0FC16545" w:rsidR="001307F7" w:rsidRDefault="001307F7" w:rsidP="00B713DA">
      <w:pPr>
        <w:pStyle w:val="Proposal"/>
      </w:pPr>
      <w:bookmarkStart w:id="80" w:name="_Toc473296713"/>
      <w:bookmarkStart w:id="81" w:name="_Toc473297267"/>
      <w:bookmarkStart w:id="82" w:name="_Toc473297320"/>
      <w:bookmarkStart w:id="83" w:name="_Toc473620212"/>
      <w:bookmarkStart w:id="84" w:name="_Toc473620225"/>
      <w:bookmarkStart w:id="85" w:name="_Toc473889690"/>
      <w:bookmarkStart w:id="86" w:name="_Toc473890742"/>
      <w:bookmarkStart w:id="87" w:name="_Toc473890782"/>
      <w:bookmarkStart w:id="88" w:name="_Toc473915350"/>
      <w:bookmarkStart w:id="89" w:name="_Toc473931965"/>
      <w:bookmarkStart w:id="90" w:name="_Toc473932976"/>
      <w:r>
        <w:t xml:space="preserve">The </w:t>
      </w:r>
      <w:r w:rsidR="001126FD">
        <w:t xml:space="preserve">minimum </w:t>
      </w:r>
      <w:r>
        <w:t xml:space="preserve">SI </w:t>
      </w:r>
      <w:r w:rsidR="00BA2A60">
        <w:t xml:space="preserve">broadcast </w:t>
      </w:r>
      <w:r>
        <w:t xml:space="preserve">may </w:t>
      </w:r>
      <w:r w:rsidR="00BA2A60">
        <w:t xml:space="preserve">convey the system information for </w:t>
      </w:r>
      <w:r w:rsidR="001126FD">
        <w:t>more than one</w:t>
      </w:r>
      <w:r w:rsidR="00BA2A60">
        <w:t xml:space="preserve"> cell</w:t>
      </w:r>
      <w:bookmarkEnd w:id="80"/>
      <w:r w:rsidR="00E15AA0">
        <w:t>.</w:t>
      </w:r>
      <w:bookmarkEnd w:id="81"/>
      <w:bookmarkEnd w:id="82"/>
      <w:bookmarkEnd w:id="83"/>
      <w:bookmarkEnd w:id="84"/>
      <w:bookmarkEnd w:id="85"/>
      <w:bookmarkEnd w:id="86"/>
      <w:bookmarkEnd w:id="87"/>
      <w:bookmarkEnd w:id="88"/>
      <w:bookmarkEnd w:id="89"/>
      <w:bookmarkEnd w:id="90"/>
    </w:p>
    <w:p w14:paraId="399BC13B" w14:textId="0AB1ECD4" w:rsidR="00053EDA" w:rsidRDefault="0000199A" w:rsidP="00B713DA">
      <w:pPr>
        <w:pStyle w:val="Proposal"/>
      </w:pPr>
      <w:bookmarkStart w:id="91" w:name="_Toc473889691"/>
      <w:bookmarkStart w:id="92" w:name="_Toc473890743"/>
      <w:bookmarkStart w:id="93" w:name="_Toc473890783"/>
      <w:bookmarkStart w:id="94" w:name="_Toc473296715"/>
      <w:bookmarkStart w:id="95" w:name="_Toc473297269"/>
      <w:bookmarkStart w:id="96" w:name="_Toc473296717"/>
      <w:bookmarkStart w:id="97" w:name="_Toc473297271"/>
      <w:bookmarkStart w:id="98" w:name="_Toc473889692"/>
      <w:bookmarkStart w:id="99" w:name="_Toc473890744"/>
      <w:bookmarkStart w:id="100" w:name="_Toc473890784"/>
      <w:bookmarkStart w:id="101" w:name="_Toc473889693"/>
      <w:bookmarkStart w:id="102" w:name="_Toc473890745"/>
      <w:bookmarkStart w:id="103" w:name="_Toc473890785"/>
      <w:bookmarkStart w:id="104" w:name="_Toc473296721"/>
      <w:bookmarkStart w:id="105" w:name="_Toc473297275"/>
      <w:bookmarkStart w:id="106" w:name="_Toc473106222"/>
      <w:bookmarkStart w:id="107" w:name="_Toc473123473"/>
      <w:bookmarkStart w:id="108" w:name="_Toc473282447"/>
      <w:bookmarkStart w:id="109" w:name="_Toc473296722"/>
      <w:bookmarkStart w:id="110" w:name="_Toc473297276"/>
      <w:bookmarkStart w:id="111" w:name="_Toc473297323"/>
      <w:bookmarkStart w:id="112" w:name="_Toc473620215"/>
      <w:bookmarkStart w:id="113" w:name="_Toc473620228"/>
      <w:bookmarkStart w:id="114" w:name="_Toc473889694"/>
      <w:bookmarkStart w:id="115" w:name="_Toc473890746"/>
      <w:bookmarkStart w:id="116" w:name="_Toc473890786"/>
      <w:bookmarkStart w:id="117" w:name="_Toc473915351"/>
      <w:bookmarkStart w:id="118" w:name="_Toc473931966"/>
      <w:bookmarkStart w:id="119" w:name="_Toc473932977"/>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t>The UE should store this s</w:t>
      </w:r>
      <w:r w:rsidR="004406AF">
        <w:t xml:space="preserve">ystem information related to other cells and use </w:t>
      </w:r>
      <w:r>
        <w:t xml:space="preserve">it </w:t>
      </w:r>
      <w:r w:rsidR="004406AF">
        <w:t>later</w:t>
      </w:r>
      <w:r>
        <w:t xml:space="preserve"> when reselecting to one of those cells</w:t>
      </w:r>
      <w:r w:rsidR="00053EDA">
        <w:t>.</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163419DD" w14:textId="752CE003" w:rsidR="007A5CA4" w:rsidRDefault="007A5CA4" w:rsidP="00B713DA">
      <w:pPr>
        <w:pStyle w:val="Heading2"/>
      </w:pPr>
      <w:r>
        <w:t>Pre-defined system information configurations</w:t>
      </w:r>
    </w:p>
    <w:p w14:paraId="369029B0" w14:textId="79299A04" w:rsidR="006A663F" w:rsidRDefault="006A663F" w:rsidP="00B713DA">
      <w:r>
        <w:t xml:space="preserve">In case the UE decodes a valueTag associated with a certain cell and it already has a stored valid version of the minimum SI corresponding to that valueTag for that cell, then it does not have to read the minimum SI again. This principle can be utilized to enable very fast changes of system information in a cell by providing different parameters in the minimum SI valid for different valueTags (e.g. corresponding to different cell barring parameters). </w:t>
      </w:r>
    </w:p>
    <w:p w14:paraId="1939D671" w14:textId="4A994019" w:rsidR="00887F12" w:rsidRDefault="00887F12" w:rsidP="00EB6DA7">
      <w:pPr>
        <w:pStyle w:val="Observation"/>
      </w:pPr>
      <w:bookmarkStart w:id="120" w:name="_Toc473620209"/>
      <w:bookmarkStart w:id="121" w:name="_Toc473889689"/>
      <w:bookmarkStart w:id="122" w:name="_Toc473890741"/>
      <w:bookmarkStart w:id="123" w:name="_Toc473890800"/>
      <w:bookmarkStart w:id="124" w:name="_Toc473915349"/>
      <w:bookmarkStart w:id="125" w:name="_Toc473931964"/>
      <w:bookmarkStart w:id="126" w:name="_Toc473932991"/>
      <w:bookmarkStart w:id="127" w:name="_Toc473933144"/>
      <w:r>
        <w:t>The principle of using stored SI can be used to enable very fast SI changes and e.g. quickly adapt cell barring parameters to traffic load.</w:t>
      </w:r>
      <w:bookmarkEnd w:id="120"/>
      <w:bookmarkEnd w:id="121"/>
      <w:bookmarkEnd w:id="122"/>
      <w:bookmarkEnd w:id="123"/>
      <w:bookmarkEnd w:id="124"/>
      <w:bookmarkEnd w:id="125"/>
      <w:bookmarkEnd w:id="126"/>
      <w:bookmarkEnd w:id="127"/>
    </w:p>
    <w:p w14:paraId="638E5C2B" w14:textId="13769B4A" w:rsidR="006A663F" w:rsidRDefault="006A663F" w:rsidP="006A663F">
      <w:pPr>
        <w:pStyle w:val="Proposal"/>
      </w:pPr>
      <w:bookmarkStart w:id="128" w:name="_Toc473296723"/>
      <w:bookmarkStart w:id="129" w:name="_Toc473297277"/>
      <w:bookmarkStart w:id="130" w:name="_Toc473297324"/>
      <w:bookmarkStart w:id="131" w:name="_Toc473620216"/>
      <w:bookmarkStart w:id="132" w:name="_Toc473620229"/>
      <w:bookmarkStart w:id="133" w:name="_Toc473889695"/>
      <w:bookmarkStart w:id="134" w:name="_Toc473890747"/>
      <w:bookmarkStart w:id="135" w:name="_Toc473890787"/>
      <w:bookmarkStart w:id="136" w:name="_Toc473915352"/>
      <w:bookmarkStart w:id="137" w:name="_Toc473931967"/>
      <w:bookmarkStart w:id="138" w:name="_Toc473932978"/>
      <w:r>
        <w:t xml:space="preserve">The </w:t>
      </w:r>
      <w:r w:rsidRPr="00A637EA">
        <w:t>minimum</w:t>
      </w:r>
      <w:r>
        <w:t xml:space="preserve"> SI for a cell may contain one or more different parameters corresponding to different valueTag values.</w:t>
      </w:r>
      <w:bookmarkEnd w:id="128"/>
      <w:bookmarkEnd w:id="129"/>
      <w:bookmarkEnd w:id="130"/>
      <w:bookmarkEnd w:id="131"/>
      <w:bookmarkEnd w:id="132"/>
      <w:bookmarkEnd w:id="133"/>
      <w:bookmarkEnd w:id="134"/>
      <w:bookmarkEnd w:id="135"/>
      <w:bookmarkEnd w:id="136"/>
      <w:bookmarkEnd w:id="137"/>
      <w:bookmarkEnd w:id="138"/>
      <w:r>
        <w:t xml:space="preserve"> </w:t>
      </w:r>
    </w:p>
    <w:p w14:paraId="5679C6D6" w14:textId="03A61EE3" w:rsidR="004406AF" w:rsidRDefault="004406AF" w:rsidP="00B713DA">
      <w:pPr>
        <w:pStyle w:val="Proposal"/>
      </w:pPr>
      <w:bookmarkStart w:id="139" w:name="_Toc473889696"/>
      <w:bookmarkStart w:id="140" w:name="_Toc473890748"/>
      <w:bookmarkStart w:id="141" w:name="_Toc473890788"/>
      <w:bookmarkStart w:id="142" w:name="_Toc473297279"/>
      <w:bookmarkStart w:id="143" w:name="_Toc473297326"/>
      <w:bookmarkStart w:id="144" w:name="_Toc473620218"/>
      <w:bookmarkStart w:id="145" w:name="_Toc473620231"/>
      <w:bookmarkStart w:id="146" w:name="_Toc473889697"/>
      <w:bookmarkStart w:id="147" w:name="_Toc473890749"/>
      <w:bookmarkStart w:id="148" w:name="_Toc473890789"/>
      <w:bookmarkStart w:id="149" w:name="_Toc473915353"/>
      <w:bookmarkStart w:id="150" w:name="_Toc473931968"/>
      <w:bookmarkStart w:id="151" w:name="_Toc473932979"/>
      <w:bookmarkEnd w:id="139"/>
      <w:bookmarkEnd w:id="140"/>
      <w:bookmarkEnd w:id="141"/>
      <w:r>
        <w:t>System information related to other valueTags may be stored and used later.</w:t>
      </w:r>
      <w:bookmarkEnd w:id="142"/>
      <w:bookmarkEnd w:id="143"/>
      <w:bookmarkEnd w:id="144"/>
      <w:bookmarkEnd w:id="145"/>
      <w:bookmarkEnd w:id="146"/>
      <w:bookmarkEnd w:id="147"/>
      <w:bookmarkEnd w:id="148"/>
      <w:bookmarkEnd w:id="149"/>
      <w:bookmarkEnd w:id="150"/>
      <w:bookmarkEnd w:id="151"/>
    </w:p>
    <w:p w14:paraId="2905BC39" w14:textId="6EF860FB" w:rsidR="007A5CA4" w:rsidRDefault="007A5CA4" w:rsidP="00B713DA">
      <w:pPr>
        <w:pStyle w:val="Heading2"/>
      </w:pPr>
      <w:r>
        <w:t>Determining if the stored system information is valid</w:t>
      </w:r>
    </w:p>
    <w:p w14:paraId="4581259A" w14:textId="31E1437B" w:rsidR="00887F12" w:rsidRDefault="00887F12" w:rsidP="00EB6DA7">
      <w:r>
        <w:t xml:space="preserve">If a UE receives an SS Block (consisting of a PSS/SSS, possibly a TSS (if agreed), and a </w:t>
      </w:r>
      <w:r>
        <w:t>PBCH</w:t>
      </w:r>
      <w:r w:rsidR="004A1E4D">
        <w:t xml:space="preserve"> (MIB)</w:t>
      </w:r>
      <w:r>
        <w:t xml:space="preserve">) it should be able to derive if a certain copy of stored system information is valid or not. To do this the UE can derive the PCI (physical cell identity), and the MIB (master information block) from the SS Block </w:t>
      </w:r>
      <w:r>
        <w:t>reception.</w:t>
      </w:r>
    </w:p>
    <w:p w14:paraId="38A83600" w14:textId="1A2112C0" w:rsidR="00887F12" w:rsidRPr="00A2307D" w:rsidRDefault="004257AE" w:rsidP="00EB6DA7">
      <w:r>
        <w:t>In addition, the UE is likely to use a validity timer to ensure that stored SI is not outdated. A reasonable default assumption is that the system information validity timer is the same as in LTE, e.g. 3 hours.</w:t>
      </w:r>
    </w:p>
    <w:p w14:paraId="40A62591" w14:textId="47024BFB" w:rsidR="003742AC" w:rsidRDefault="00E07041" w:rsidP="00CE0424">
      <w:pPr>
        <w:pStyle w:val="Proposal"/>
      </w:pPr>
      <w:bookmarkStart w:id="152" w:name="_Toc473296726"/>
      <w:bookmarkStart w:id="153" w:name="_Toc473297281"/>
      <w:bookmarkStart w:id="154" w:name="_Toc473296727"/>
      <w:bookmarkStart w:id="155" w:name="_Toc473297282"/>
      <w:bookmarkStart w:id="156" w:name="_Toc473106225"/>
      <w:bookmarkStart w:id="157" w:name="_Toc473123476"/>
      <w:bookmarkStart w:id="158" w:name="_Toc473282450"/>
      <w:bookmarkStart w:id="159" w:name="_Toc473296728"/>
      <w:bookmarkStart w:id="160" w:name="_Toc473297283"/>
      <w:bookmarkStart w:id="161" w:name="_Toc473297327"/>
      <w:bookmarkStart w:id="162" w:name="_Toc473620219"/>
      <w:bookmarkStart w:id="163" w:name="_Toc473620232"/>
      <w:bookmarkStart w:id="164" w:name="_Toc473889698"/>
      <w:bookmarkStart w:id="165" w:name="_Toc473890750"/>
      <w:bookmarkStart w:id="166" w:name="_Toc473890790"/>
      <w:bookmarkStart w:id="167" w:name="_Toc473915354"/>
      <w:bookmarkStart w:id="168" w:name="_Toc473931969"/>
      <w:bookmarkStart w:id="169" w:name="_Toc473932980"/>
      <w:bookmarkEnd w:id="152"/>
      <w:bookmarkEnd w:id="153"/>
      <w:bookmarkEnd w:id="154"/>
      <w:bookmarkEnd w:id="155"/>
      <w:r>
        <w:t>A timer determines the validity time of the minimum system information</w:t>
      </w:r>
      <w:r w:rsidR="004406AF">
        <w:t xml:space="preserve"> (e.g. </w:t>
      </w:r>
      <w:r>
        <w:t>as in LTE</w:t>
      </w:r>
      <w:r w:rsidR="004406AF">
        <w:t>)</w:t>
      </w:r>
      <w:r>
        <w:t>.</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1F6E6656" w14:textId="5D87D931" w:rsidR="004257AE" w:rsidRDefault="004257AE" w:rsidP="00EB6DA7">
      <w:pPr>
        <w:pStyle w:val="BodyText"/>
      </w:pPr>
      <w:r>
        <w:t xml:space="preserve">In </w:t>
      </w:r>
      <w:r>
        <w:t>addition to the SI validity timer the UE can use information received in the MIB to determine if the SI is valid. For that purpose we propose that the MIB contains a valueTag field and that the UE shall read the minimum SI again if it receives a valueTag (in the MIB) that it does not recognize.</w:t>
      </w:r>
    </w:p>
    <w:p w14:paraId="7720443F" w14:textId="57E56FCA" w:rsidR="00CF3A2F" w:rsidRDefault="00CF3A2F" w:rsidP="002B21DD">
      <w:pPr>
        <w:pStyle w:val="Proposal"/>
      </w:pPr>
      <w:bookmarkStart w:id="170" w:name="_Toc473931970"/>
      <w:bookmarkStart w:id="171" w:name="_Toc473932981"/>
      <w:r>
        <w:t>The valueTag is conveyed in MIB</w:t>
      </w:r>
      <w:bookmarkEnd w:id="170"/>
      <w:bookmarkEnd w:id="171"/>
    </w:p>
    <w:p w14:paraId="478226C0" w14:textId="4FAE4400" w:rsidR="00547525" w:rsidRDefault="00547525" w:rsidP="00547525">
      <w:pPr>
        <w:pStyle w:val="Proposal"/>
      </w:pPr>
      <w:bookmarkStart w:id="172" w:name="_Toc473296729"/>
      <w:bookmarkStart w:id="173" w:name="_Toc473297284"/>
      <w:bookmarkStart w:id="174" w:name="_Toc473297328"/>
      <w:bookmarkStart w:id="175" w:name="_Toc473620220"/>
      <w:bookmarkStart w:id="176" w:name="_Toc473620233"/>
      <w:bookmarkStart w:id="177" w:name="_Toc473889699"/>
      <w:bookmarkStart w:id="178" w:name="_Toc473890751"/>
      <w:bookmarkStart w:id="179" w:name="_Toc473890791"/>
      <w:bookmarkStart w:id="180" w:name="_Toc473915355"/>
      <w:bookmarkStart w:id="181" w:name="_Toc473931971"/>
      <w:bookmarkStart w:id="182" w:name="_Toc473932982"/>
      <w:r>
        <w:t xml:space="preserve">The UE shall read the minimum SI again if </w:t>
      </w:r>
      <w:r w:rsidR="004406AF">
        <w:t xml:space="preserve">it </w:t>
      </w:r>
      <w:r w:rsidR="004406AF">
        <w:t xml:space="preserve">receives a </w:t>
      </w:r>
      <w:r>
        <w:t xml:space="preserve">valueTag </w:t>
      </w:r>
      <w:r w:rsidR="00D532F2">
        <w:t>for which it has not stored a valid version of the system information</w:t>
      </w:r>
      <w:r>
        <w:t>.</w:t>
      </w:r>
      <w:bookmarkEnd w:id="172"/>
      <w:bookmarkEnd w:id="173"/>
      <w:bookmarkEnd w:id="174"/>
      <w:bookmarkEnd w:id="175"/>
      <w:bookmarkEnd w:id="176"/>
      <w:bookmarkEnd w:id="177"/>
      <w:bookmarkEnd w:id="178"/>
      <w:bookmarkEnd w:id="179"/>
      <w:bookmarkEnd w:id="180"/>
      <w:bookmarkEnd w:id="181"/>
      <w:bookmarkEnd w:id="182"/>
    </w:p>
    <w:p w14:paraId="1A25C91E" w14:textId="0650A817" w:rsidR="00B37B29" w:rsidRDefault="008D3B07" w:rsidP="00EB6DA7">
      <w:pPr>
        <w:pStyle w:val="BodyText"/>
      </w:pPr>
      <w:r>
        <w:t xml:space="preserve">There may also be other situations where the UE may read the minimum SI again. </w:t>
      </w:r>
      <w:r w:rsidR="00397EAC">
        <w:t xml:space="preserve">The </w:t>
      </w:r>
      <w:r w:rsidR="00B37B29">
        <w:t xml:space="preserve">MIB </w:t>
      </w:r>
      <w:r w:rsidR="00397EAC">
        <w:t xml:space="preserve">should </w:t>
      </w:r>
      <w:r w:rsidR="00B37B29">
        <w:t>contain a configuration for how to receive at least SIB1</w:t>
      </w:r>
      <w:r w:rsidR="00397EAC">
        <w:t xml:space="preserve">, for example </w:t>
      </w:r>
      <w:r w:rsidR="00B37B29">
        <w:t xml:space="preserve">a configuration of a physical channel where SIB1 (and possibly also SIB2) is provided. In case this configuration is changed the UE should read the minimum SI again. Since the PCI is not globally unique there is a small probability that the UE is located in an unknown cell with a familiar PCI and this ambiguity can be avoided if the UE checks also that the configuration on how to receive SIB1 is unchanged. </w:t>
      </w:r>
    </w:p>
    <w:p w14:paraId="5106ADDB" w14:textId="23FC4601" w:rsidR="00C01F33" w:rsidRDefault="00C01F33" w:rsidP="00CE0424">
      <w:pPr>
        <w:pStyle w:val="Heading1"/>
      </w:pPr>
      <w:bookmarkStart w:id="183" w:name="_Toc473620221"/>
      <w:bookmarkStart w:id="184" w:name="_Toc473620234"/>
      <w:bookmarkStart w:id="185" w:name="_Toc473889700"/>
      <w:bookmarkStart w:id="186" w:name="_Toc473296731"/>
      <w:bookmarkStart w:id="187" w:name="_Toc473297286"/>
      <w:bookmarkStart w:id="188" w:name="_Toc473296732"/>
      <w:bookmarkStart w:id="189" w:name="_Toc473297287"/>
      <w:bookmarkStart w:id="190" w:name="_Toc473296734"/>
      <w:bookmarkStart w:id="191" w:name="_Toc473297289"/>
      <w:bookmarkStart w:id="192" w:name="_Toc473282434"/>
      <w:bookmarkStart w:id="193" w:name="_Toc473296735"/>
      <w:bookmarkStart w:id="194" w:name="_Toc473297290"/>
      <w:bookmarkStart w:id="195" w:name="_Toc473282442"/>
      <w:bookmarkStart w:id="196" w:name="_Toc473296743"/>
      <w:bookmarkStart w:id="197" w:name="_Toc473297298"/>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r w:rsidRPr="00CE0424">
        <w:lastRenderedPageBreak/>
        <w:t>Conclusion</w:t>
      </w:r>
    </w:p>
    <w:p w14:paraId="5845B61B" w14:textId="77777777" w:rsidR="00EF55DD" w:rsidRPr="00495277" w:rsidRDefault="00EF55DD" w:rsidP="00EF55DD">
      <w:pPr>
        <w:rPr>
          <w:b/>
          <w:bCs/>
          <w:lang w:val="en-US"/>
        </w:rPr>
      </w:pPr>
      <w:r w:rsidRPr="00495277">
        <w:rPr>
          <w:lang w:val="en-US"/>
        </w:rPr>
        <w:t>In this paper we have made the following observation</w:t>
      </w:r>
      <w:r>
        <w:rPr>
          <w:lang w:val="en-US"/>
        </w:rPr>
        <w:t>(</w:t>
      </w:r>
      <w:r w:rsidRPr="00495277">
        <w:rPr>
          <w:lang w:val="en-US"/>
        </w:rPr>
        <w:t>s</w:t>
      </w:r>
      <w:r>
        <w:rPr>
          <w:lang w:val="en-US"/>
        </w:rPr>
        <w:t>)</w:t>
      </w:r>
      <w:r w:rsidRPr="00495277">
        <w:rPr>
          <w:lang w:val="en-US"/>
        </w:rPr>
        <w:t>:</w:t>
      </w:r>
      <w:r w:rsidRPr="00495277">
        <w:rPr>
          <w:b/>
          <w:bCs/>
          <w:lang w:val="en-US"/>
        </w:rPr>
        <w:t xml:space="preserve"> </w:t>
      </w:r>
    </w:p>
    <w:p w14:paraId="79F67275" w14:textId="77777777" w:rsidR="00397EAC" w:rsidRPr="00397EAC" w:rsidRDefault="00EF55DD">
      <w:pPr>
        <w:pStyle w:val="TOC1"/>
        <w:rPr>
          <w:rFonts w:asciiTheme="minorHAnsi" w:eastAsiaTheme="minorEastAsia" w:hAnsiTheme="minorHAnsi" w:cstheme="minorBidi"/>
          <w:b w:val="0"/>
          <w:sz w:val="22"/>
          <w:lang w:eastAsia="sv-SE"/>
        </w:rPr>
      </w:pPr>
      <w:r w:rsidRPr="00495277">
        <w:rPr>
          <w:b w:val="0"/>
          <w:bCs/>
        </w:rPr>
        <w:fldChar w:fldCharType="begin"/>
      </w:r>
      <w:r w:rsidRPr="00495277">
        <w:rPr>
          <w:b w:val="0"/>
          <w:bCs/>
        </w:rPr>
        <w:instrText xml:space="preserve"> TOC \f \n \t "Observation;1" </w:instrText>
      </w:r>
      <w:r w:rsidRPr="00495277">
        <w:rPr>
          <w:b w:val="0"/>
          <w:bCs/>
        </w:rPr>
        <w:fldChar w:fldCharType="separate"/>
      </w:r>
      <w:r w:rsidR="00397EAC">
        <w:t>Observation 1</w:t>
      </w:r>
      <w:r w:rsidR="00397EAC" w:rsidRPr="00397EAC">
        <w:rPr>
          <w:rFonts w:asciiTheme="minorHAnsi" w:eastAsiaTheme="minorEastAsia" w:hAnsiTheme="minorHAnsi" w:cstheme="minorBidi"/>
          <w:b w:val="0"/>
          <w:sz w:val="22"/>
          <w:lang w:eastAsia="sv-SE"/>
        </w:rPr>
        <w:tab/>
      </w:r>
      <w:r w:rsidR="00397EAC">
        <w:t>In some NR deployments idle mode mobility will be very frequent events.</w:t>
      </w:r>
    </w:p>
    <w:p w14:paraId="7E91DE52" w14:textId="77777777" w:rsidR="00397EAC" w:rsidRPr="00397EAC" w:rsidRDefault="00397EAC">
      <w:pPr>
        <w:pStyle w:val="TOC1"/>
        <w:rPr>
          <w:rFonts w:asciiTheme="minorHAnsi" w:eastAsiaTheme="minorEastAsia" w:hAnsiTheme="minorHAnsi" w:cstheme="minorBidi"/>
          <w:b w:val="0"/>
          <w:sz w:val="22"/>
          <w:lang w:eastAsia="sv-SE"/>
        </w:rPr>
      </w:pPr>
      <w:r>
        <w:t>Observation 2</w:t>
      </w:r>
      <w:r w:rsidRPr="00397EAC">
        <w:rPr>
          <w:rFonts w:asciiTheme="minorHAnsi" w:eastAsiaTheme="minorEastAsia" w:hAnsiTheme="minorHAnsi" w:cstheme="minorBidi"/>
          <w:b w:val="0"/>
          <w:sz w:val="22"/>
          <w:lang w:eastAsia="sv-SE"/>
        </w:rPr>
        <w:tab/>
      </w:r>
      <w:r w:rsidRPr="00F81627">
        <w:t>The UE acquires and maintains system information per cell. Nevertheless, some SI parameter values can be different between beams belonging to the same cell.</w:t>
      </w:r>
    </w:p>
    <w:p w14:paraId="3D0AFEAE" w14:textId="77777777" w:rsidR="00397EAC" w:rsidRPr="00397EAC" w:rsidRDefault="00397EAC">
      <w:pPr>
        <w:pStyle w:val="TOC1"/>
        <w:rPr>
          <w:rFonts w:asciiTheme="minorHAnsi" w:eastAsiaTheme="minorEastAsia" w:hAnsiTheme="minorHAnsi" w:cstheme="minorBidi"/>
          <w:b w:val="0"/>
          <w:sz w:val="22"/>
          <w:lang w:eastAsia="sv-SE"/>
        </w:rPr>
      </w:pPr>
      <w:r>
        <w:t>Observation 3</w:t>
      </w:r>
      <w:r w:rsidRPr="00397EAC">
        <w:rPr>
          <w:rFonts w:asciiTheme="minorHAnsi" w:eastAsiaTheme="minorEastAsia" w:hAnsiTheme="minorHAnsi" w:cstheme="minorBidi"/>
          <w:b w:val="0"/>
          <w:sz w:val="22"/>
          <w:lang w:eastAsia="sv-SE"/>
        </w:rPr>
        <w:tab/>
      </w:r>
      <w:r>
        <w:t>The UE stores system information related to other beams of the same cell and may use it later when entering one of those beams.</w:t>
      </w:r>
    </w:p>
    <w:p w14:paraId="69D91BAC" w14:textId="77777777" w:rsidR="00397EAC" w:rsidRPr="00397EAC" w:rsidRDefault="00397EAC">
      <w:pPr>
        <w:pStyle w:val="TOC1"/>
        <w:rPr>
          <w:rFonts w:asciiTheme="minorHAnsi" w:eastAsiaTheme="minorEastAsia" w:hAnsiTheme="minorHAnsi" w:cstheme="minorBidi"/>
          <w:b w:val="0"/>
          <w:sz w:val="22"/>
          <w:lang w:eastAsia="sv-SE"/>
        </w:rPr>
      </w:pPr>
      <w:r>
        <w:t>Observation 4</w:t>
      </w:r>
      <w:r w:rsidRPr="00397EAC">
        <w:rPr>
          <w:rFonts w:asciiTheme="minorHAnsi" w:eastAsiaTheme="minorEastAsia" w:hAnsiTheme="minorHAnsi" w:cstheme="minorBidi"/>
          <w:b w:val="0"/>
          <w:sz w:val="22"/>
          <w:lang w:eastAsia="sv-SE"/>
        </w:rPr>
        <w:tab/>
      </w:r>
      <w:r w:rsidRPr="00F81627">
        <w:t>System information in neighboring cells can be very similar.</w:t>
      </w:r>
    </w:p>
    <w:p w14:paraId="490773BE" w14:textId="77777777" w:rsidR="00397EAC" w:rsidRPr="00397EAC" w:rsidRDefault="00397EAC">
      <w:pPr>
        <w:pStyle w:val="TOC1"/>
        <w:rPr>
          <w:rFonts w:asciiTheme="minorHAnsi" w:eastAsiaTheme="minorEastAsia" w:hAnsiTheme="minorHAnsi" w:cstheme="minorBidi"/>
          <w:b w:val="0"/>
          <w:sz w:val="22"/>
          <w:lang w:eastAsia="sv-SE"/>
        </w:rPr>
      </w:pPr>
      <w:r>
        <w:t>Observation 5</w:t>
      </w:r>
      <w:r w:rsidRPr="00397EAC">
        <w:rPr>
          <w:rFonts w:asciiTheme="minorHAnsi" w:eastAsiaTheme="minorEastAsia" w:hAnsiTheme="minorHAnsi" w:cstheme="minorBidi"/>
          <w:b w:val="0"/>
          <w:sz w:val="22"/>
          <w:lang w:eastAsia="sv-SE"/>
        </w:rPr>
        <w:tab/>
      </w:r>
      <w:r w:rsidRPr="00F81627">
        <w:t>Providing system information using single frequency network (SFN) modulation is very efficient in scenarios where neighboring cells have similar system information.</w:t>
      </w:r>
    </w:p>
    <w:p w14:paraId="3DF02D32" w14:textId="77777777" w:rsidR="00397EAC" w:rsidRPr="00397EAC" w:rsidRDefault="00397EAC">
      <w:pPr>
        <w:pStyle w:val="TOC1"/>
        <w:rPr>
          <w:rFonts w:asciiTheme="minorHAnsi" w:eastAsiaTheme="minorEastAsia" w:hAnsiTheme="minorHAnsi" w:cstheme="minorBidi"/>
          <w:b w:val="0"/>
          <w:sz w:val="22"/>
          <w:lang w:eastAsia="sv-SE"/>
        </w:rPr>
      </w:pPr>
      <w:r>
        <w:t>Observation 6</w:t>
      </w:r>
      <w:r w:rsidRPr="00397EAC">
        <w:rPr>
          <w:rFonts w:asciiTheme="minorHAnsi" w:eastAsiaTheme="minorEastAsia" w:hAnsiTheme="minorHAnsi" w:cstheme="minorBidi"/>
          <w:b w:val="0"/>
          <w:sz w:val="22"/>
          <w:lang w:eastAsia="sv-SE"/>
        </w:rPr>
        <w:tab/>
      </w:r>
      <w:r w:rsidRPr="00F81627">
        <w:t>Providing system information from an overlaid macro cell is very efficient in scenarios with a dense layer of underlying cells.</w:t>
      </w:r>
    </w:p>
    <w:p w14:paraId="4202A397" w14:textId="77777777" w:rsidR="00397EAC" w:rsidRPr="00397EAC" w:rsidRDefault="00397EAC">
      <w:pPr>
        <w:pStyle w:val="TOC1"/>
        <w:rPr>
          <w:rFonts w:asciiTheme="minorHAnsi" w:eastAsiaTheme="minorEastAsia" w:hAnsiTheme="minorHAnsi" w:cstheme="minorBidi"/>
          <w:b w:val="0"/>
          <w:sz w:val="22"/>
          <w:lang w:eastAsia="sv-SE"/>
        </w:rPr>
      </w:pPr>
      <w:r>
        <w:t>Observation 7</w:t>
      </w:r>
      <w:r w:rsidRPr="00397EAC">
        <w:rPr>
          <w:rFonts w:asciiTheme="minorHAnsi" w:eastAsiaTheme="minorEastAsia" w:hAnsiTheme="minorHAnsi" w:cstheme="minorBidi"/>
          <w:b w:val="0"/>
          <w:sz w:val="22"/>
          <w:lang w:eastAsia="sv-SE"/>
        </w:rPr>
        <w:tab/>
      </w:r>
      <w:r>
        <w:t>The minimum SI may typically contain different PRACH configuration parameters corresponding to different cells.</w:t>
      </w:r>
    </w:p>
    <w:p w14:paraId="7A4ABC2E" w14:textId="77777777" w:rsidR="00397EAC" w:rsidRPr="00397EAC" w:rsidRDefault="00397EAC">
      <w:pPr>
        <w:pStyle w:val="TOC1"/>
        <w:rPr>
          <w:rFonts w:asciiTheme="minorHAnsi" w:eastAsiaTheme="minorEastAsia" w:hAnsiTheme="minorHAnsi" w:cstheme="minorBidi"/>
          <w:b w:val="0"/>
          <w:sz w:val="22"/>
          <w:lang w:eastAsia="sv-SE"/>
        </w:rPr>
      </w:pPr>
      <w:r>
        <w:t>Observation 8</w:t>
      </w:r>
      <w:r w:rsidRPr="00397EAC">
        <w:rPr>
          <w:rFonts w:asciiTheme="minorHAnsi" w:eastAsiaTheme="minorEastAsia" w:hAnsiTheme="minorHAnsi" w:cstheme="minorBidi"/>
          <w:b w:val="0"/>
          <w:sz w:val="22"/>
          <w:lang w:eastAsia="sv-SE"/>
        </w:rPr>
        <w:tab/>
      </w:r>
      <w:r>
        <w:t>The minimum SI may typically contain different access barring related parameters corresponding to different cells.</w:t>
      </w:r>
    </w:p>
    <w:p w14:paraId="2022393C" w14:textId="77777777" w:rsidR="00397EAC" w:rsidRPr="00397EAC" w:rsidRDefault="00397EAC">
      <w:pPr>
        <w:pStyle w:val="TOC1"/>
        <w:rPr>
          <w:rFonts w:asciiTheme="minorHAnsi" w:eastAsiaTheme="minorEastAsia" w:hAnsiTheme="minorHAnsi" w:cstheme="minorBidi"/>
          <w:b w:val="0"/>
          <w:sz w:val="22"/>
          <w:lang w:eastAsia="sv-SE"/>
        </w:rPr>
      </w:pPr>
      <w:r>
        <w:t>Observation 9</w:t>
      </w:r>
      <w:r w:rsidRPr="00397EAC">
        <w:rPr>
          <w:rFonts w:asciiTheme="minorHAnsi" w:eastAsiaTheme="minorEastAsia" w:hAnsiTheme="minorHAnsi" w:cstheme="minorBidi"/>
          <w:b w:val="0"/>
          <w:sz w:val="22"/>
          <w:lang w:eastAsia="sv-SE"/>
        </w:rPr>
        <w:tab/>
      </w:r>
      <w:r>
        <w:t>The principle of using stored SI can be used to enable very fast SI changes and e.g. quickly adapt cell barring parameters to traffic load.</w:t>
      </w:r>
    </w:p>
    <w:p w14:paraId="1556848C" w14:textId="4B5AEB01" w:rsidR="00EF55DD" w:rsidRDefault="00EF55DD" w:rsidP="00EF55DD">
      <w:pPr>
        <w:pStyle w:val="BodyText"/>
        <w:rPr>
          <w:b/>
          <w:bCs/>
          <w:lang w:val="en-US"/>
        </w:rPr>
      </w:pPr>
      <w:r w:rsidRPr="00495277">
        <w:rPr>
          <w:b/>
          <w:bCs/>
          <w:lang w:val="en-US"/>
        </w:rPr>
        <w:fldChar w:fldCharType="end"/>
      </w:r>
    </w:p>
    <w:p w14:paraId="04E4AC03" w14:textId="5DB52706" w:rsidR="00EF55DD" w:rsidRPr="00557A5B" w:rsidRDefault="00EF55DD" w:rsidP="00EF55DD">
      <w:pPr>
        <w:pStyle w:val="BodyText"/>
        <w:rPr>
          <w:b/>
          <w:bCs/>
          <w:lang w:val="en-US"/>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2007C2">
        <w:t>2</w:t>
      </w:r>
      <w:r w:rsidRPr="00CE0424">
        <w:rPr>
          <w:highlight w:val="cyan"/>
        </w:rPr>
        <w:fldChar w:fldCharType="end"/>
      </w:r>
      <w:r w:rsidRPr="00CE0424">
        <w:t xml:space="preserve"> we propose the following:</w:t>
      </w:r>
    </w:p>
    <w:p w14:paraId="53C27E97" w14:textId="77777777" w:rsidR="00397EAC" w:rsidRPr="00397EAC" w:rsidRDefault="00EF55DD">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397EAC">
        <w:t>Proposal 1</w:t>
      </w:r>
      <w:r w:rsidR="00397EAC" w:rsidRPr="00397EAC">
        <w:rPr>
          <w:rFonts w:asciiTheme="minorHAnsi" w:eastAsiaTheme="minorEastAsia" w:hAnsiTheme="minorHAnsi" w:cstheme="minorBidi"/>
          <w:b w:val="0"/>
          <w:sz w:val="22"/>
          <w:lang w:eastAsia="sv-SE"/>
        </w:rPr>
        <w:tab/>
      </w:r>
      <w:r w:rsidR="00397EAC">
        <w:t>The minimum SI broadcast may convey the system information for more than one cell.</w:t>
      </w:r>
    </w:p>
    <w:p w14:paraId="677F4B8F" w14:textId="77777777" w:rsidR="00397EAC" w:rsidRPr="00397EAC" w:rsidRDefault="00397EAC">
      <w:pPr>
        <w:pStyle w:val="TOC1"/>
        <w:rPr>
          <w:rFonts w:asciiTheme="minorHAnsi" w:eastAsiaTheme="minorEastAsia" w:hAnsiTheme="minorHAnsi" w:cstheme="minorBidi"/>
          <w:b w:val="0"/>
          <w:sz w:val="22"/>
          <w:lang w:eastAsia="sv-SE"/>
        </w:rPr>
      </w:pPr>
      <w:r>
        <w:t>Proposal 2</w:t>
      </w:r>
      <w:r w:rsidRPr="00397EAC">
        <w:rPr>
          <w:rFonts w:asciiTheme="minorHAnsi" w:eastAsiaTheme="minorEastAsia" w:hAnsiTheme="minorHAnsi" w:cstheme="minorBidi"/>
          <w:b w:val="0"/>
          <w:sz w:val="22"/>
          <w:lang w:eastAsia="sv-SE"/>
        </w:rPr>
        <w:tab/>
      </w:r>
      <w:r>
        <w:t>The UE should store this system information related to other cells and use it later when reselecting to one of those cells.</w:t>
      </w:r>
    </w:p>
    <w:p w14:paraId="19828B96" w14:textId="77777777" w:rsidR="00397EAC" w:rsidRPr="00397EAC" w:rsidRDefault="00397EAC">
      <w:pPr>
        <w:pStyle w:val="TOC1"/>
        <w:rPr>
          <w:rFonts w:asciiTheme="minorHAnsi" w:eastAsiaTheme="minorEastAsia" w:hAnsiTheme="minorHAnsi" w:cstheme="minorBidi"/>
          <w:b w:val="0"/>
          <w:sz w:val="22"/>
          <w:lang w:eastAsia="sv-SE"/>
        </w:rPr>
      </w:pPr>
      <w:r>
        <w:t>Proposal 3</w:t>
      </w:r>
      <w:r w:rsidRPr="00397EAC">
        <w:rPr>
          <w:rFonts w:asciiTheme="minorHAnsi" w:eastAsiaTheme="minorEastAsia" w:hAnsiTheme="minorHAnsi" w:cstheme="minorBidi"/>
          <w:b w:val="0"/>
          <w:sz w:val="22"/>
          <w:lang w:eastAsia="sv-SE"/>
        </w:rPr>
        <w:tab/>
      </w:r>
      <w:r>
        <w:t>The minimum SI for a cell may contain one or more different parameters corresponding to different valueTag values.</w:t>
      </w:r>
    </w:p>
    <w:p w14:paraId="4031BCC7" w14:textId="77777777" w:rsidR="00397EAC" w:rsidRPr="00397EAC" w:rsidRDefault="00397EAC">
      <w:pPr>
        <w:pStyle w:val="TOC1"/>
        <w:rPr>
          <w:rFonts w:asciiTheme="minorHAnsi" w:eastAsiaTheme="minorEastAsia" w:hAnsiTheme="minorHAnsi" w:cstheme="minorBidi"/>
          <w:b w:val="0"/>
          <w:sz w:val="22"/>
          <w:lang w:eastAsia="sv-SE"/>
        </w:rPr>
      </w:pPr>
      <w:r>
        <w:t>Proposal 4</w:t>
      </w:r>
      <w:r w:rsidRPr="00397EAC">
        <w:rPr>
          <w:rFonts w:asciiTheme="minorHAnsi" w:eastAsiaTheme="minorEastAsia" w:hAnsiTheme="minorHAnsi" w:cstheme="minorBidi"/>
          <w:b w:val="0"/>
          <w:sz w:val="22"/>
          <w:lang w:eastAsia="sv-SE"/>
        </w:rPr>
        <w:tab/>
      </w:r>
      <w:r>
        <w:t>System information related to other valueTags may be stored and used later.</w:t>
      </w:r>
    </w:p>
    <w:p w14:paraId="4F23FC7A" w14:textId="77777777" w:rsidR="00397EAC" w:rsidRPr="00397EAC" w:rsidRDefault="00397EAC">
      <w:pPr>
        <w:pStyle w:val="TOC1"/>
        <w:rPr>
          <w:rFonts w:asciiTheme="minorHAnsi" w:eastAsiaTheme="minorEastAsia" w:hAnsiTheme="minorHAnsi" w:cstheme="minorBidi"/>
          <w:b w:val="0"/>
          <w:sz w:val="22"/>
          <w:lang w:eastAsia="sv-SE"/>
        </w:rPr>
      </w:pPr>
      <w:r>
        <w:t>Proposal 5</w:t>
      </w:r>
      <w:r w:rsidRPr="00397EAC">
        <w:rPr>
          <w:rFonts w:asciiTheme="minorHAnsi" w:eastAsiaTheme="minorEastAsia" w:hAnsiTheme="minorHAnsi" w:cstheme="minorBidi"/>
          <w:b w:val="0"/>
          <w:sz w:val="22"/>
          <w:lang w:eastAsia="sv-SE"/>
        </w:rPr>
        <w:tab/>
      </w:r>
      <w:r>
        <w:t>A timer determines the validity time of the minimum system information (e.g. as in LTE).</w:t>
      </w:r>
    </w:p>
    <w:p w14:paraId="3299BA86" w14:textId="77777777" w:rsidR="00397EAC" w:rsidRPr="00397EAC" w:rsidRDefault="00397EAC">
      <w:pPr>
        <w:pStyle w:val="TOC1"/>
        <w:rPr>
          <w:rFonts w:asciiTheme="minorHAnsi" w:eastAsiaTheme="minorEastAsia" w:hAnsiTheme="minorHAnsi" w:cstheme="minorBidi"/>
          <w:b w:val="0"/>
          <w:sz w:val="22"/>
          <w:lang w:eastAsia="sv-SE"/>
        </w:rPr>
      </w:pPr>
      <w:r>
        <w:t>Proposal 6</w:t>
      </w:r>
      <w:r w:rsidRPr="00397EAC">
        <w:rPr>
          <w:rFonts w:asciiTheme="minorHAnsi" w:eastAsiaTheme="minorEastAsia" w:hAnsiTheme="minorHAnsi" w:cstheme="minorBidi"/>
          <w:b w:val="0"/>
          <w:sz w:val="22"/>
          <w:lang w:eastAsia="sv-SE"/>
        </w:rPr>
        <w:tab/>
      </w:r>
      <w:r>
        <w:t>The valueTag is conveyed in MIB</w:t>
      </w:r>
    </w:p>
    <w:p w14:paraId="4E95773A" w14:textId="77777777" w:rsidR="00397EAC" w:rsidRPr="00397EAC" w:rsidRDefault="00397EAC">
      <w:pPr>
        <w:pStyle w:val="TOC1"/>
        <w:rPr>
          <w:rFonts w:asciiTheme="minorHAnsi" w:eastAsiaTheme="minorEastAsia" w:hAnsiTheme="minorHAnsi" w:cstheme="minorBidi"/>
          <w:b w:val="0"/>
          <w:sz w:val="22"/>
          <w:lang w:eastAsia="sv-SE"/>
        </w:rPr>
      </w:pPr>
      <w:r>
        <w:t>Proposal 7</w:t>
      </w:r>
      <w:r w:rsidRPr="00397EAC">
        <w:rPr>
          <w:rFonts w:asciiTheme="minorHAnsi" w:eastAsiaTheme="minorEastAsia" w:hAnsiTheme="minorHAnsi" w:cstheme="minorBidi"/>
          <w:b w:val="0"/>
          <w:sz w:val="22"/>
          <w:lang w:eastAsia="sv-SE"/>
        </w:rPr>
        <w:tab/>
      </w:r>
      <w:r>
        <w:t>The UE shall read the minimum SI again if it receives a valueTag for which it has not stored a valid version of the system information.</w:t>
      </w:r>
    </w:p>
    <w:p w14:paraId="02CCC278" w14:textId="056D78DE" w:rsidR="00C01F33" w:rsidRPr="00757427" w:rsidRDefault="00EF55DD" w:rsidP="00B713DA">
      <w:pPr>
        <w:pStyle w:val="TOC1"/>
        <w:ind w:left="0" w:firstLine="0"/>
        <w:rPr>
          <w:b w:val="0"/>
          <w:bCs/>
        </w:rPr>
      </w:pPr>
      <w:r>
        <w:rPr>
          <w:b w:val="0"/>
          <w:bCs/>
        </w:rPr>
        <w:fldChar w:fldCharType="end"/>
      </w:r>
    </w:p>
    <w:p w14:paraId="044D228E" w14:textId="77777777" w:rsidR="00F507D1" w:rsidRPr="00CE0424" w:rsidRDefault="00F507D1" w:rsidP="00CE0424">
      <w:pPr>
        <w:pStyle w:val="Heading1"/>
      </w:pPr>
      <w:bookmarkStart w:id="198" w:name="_In-sequence_SDU_delivery"/>
      <w:bookmarkEnd w:id="198"/>
      <w:r w:rsidRPr="00CE0424">
        <w:t>References</w:t>
      </w:r>
    </w:p>
    <w:p w14:paraId="5C30F1A2" w14:textId="43D6204D" w:rsidR="00550E1F" w:rsidRPr="00EB6DA7" w:rsidRDefault="00550E1F" w:rsidP="00757427">
      <w:pPr>
        <w:pStyle w:val="Reference"/>
      </w:pPr>
      <w:bookmarkStart w:id="199" w:name="_Ref473101617"/>
      <w:bookmarkStart w:id="200" w:name="_Ref174151459"/>
      <w:bookmarkStart w:id="201" w:name="_Ref189809556"/>
      <w:r w:rsidRPr="00EB6DA7">
        <w:t xml:space="preserve">3GPP TR </w:t>
      </w:r>
      <w:r w:rsidRPr="00EB6DA7">
        <w:rPr>
          <w:rFonts w:hint="eastAsia"/>
        </w:rPr>
        <w:t>38</w:t>
      </w:r>
      <w:r w:rsidRPr="00EB6DA7">
        <w:t>.</w:t>
      </w:r>
      <w:r w:rsidRPr="00EB6DA7">
        <w:rPr>
          <w:rFonts w:hint="eastAsia"/>
        </w:rPr>
        <w:t>913</w:t>
      </w:r>
      <w:r w:rsidRPr="00EB6DA7">
        <w:t>, Study on Scenarios and Requirements for Next Generation Access Technologies, V14.1.0 (</w:t>
      </w:r>
      <w:r w:rsidRPr="00EB6DA7">
        <w:rPr>
          <w:rFonts w:hint="eastAsia"/>
        </w:rPr>
        <w:t>2016</w:t>
      </w:r>
      <w:r w:rsidRPr="00EB6DA7">
        <w:t>-12).</w:t>
      </w:r>
      <w:bookmarkEnd w:id="199"/>
    </w:p>
    <w:p w14:paraId="3966617F" w14:textId="78935DAE" w:rsidR="00EB1DFF" w:rsidRPr="00EB6DA7" w:rsidRDefault="00F24E79" w:rsidP="00757427">
      <w:pPr>
        <w:pStyle w:val="Reference"/>
      </w:pPr>
      <w:bookmarkStart w:id="202" w:name="_Ref473889487"/>
      <w:bookmarkStart w:id="203" w:name="_Ref473932957"/>
      <w:bookmarkEnd w:id="202"/>
      <w:r w:rsidRPr="00EB6DA7">
        <w:t>R2-</w:t>
      </w:r>
      <w:r w:rsidR="00134924">
        <w:t>1700475</w:t>
      </w:r>
      <w:r w:rsidRPr="00EB6DA7">
        <w:t xml:space="preserve">, </w:t>
      </w:r>
      <w:r w:rsidRPr="00EB6DA7">
        <w:rPr>
          <w:lang w:val="en-US"/>
        </w:rPr>
        <w:t>Broadcasting system information by means of SFN-transmission in NR, Ericsson.</w:t>
      </w:r>
      <w:bookmarkEnd w:id="203"/>
    </w:p>
    <w:p w14:paraId="1D955221" w14:textId="2D219476" w:rsidR="00550E1F" w:rsidRDefault="00550E1F" w:rsidP="00550E1F">
      <w:pPr>
        <w:pStyle w:val="BodyText"/>
      </w:pPr>
    </w:p>
    <w:p w14:paraId="49A88497" w14:textId="12CF9E98" w:rsidR="00550E1F" w:rsidRPr="00550E1F" w:rsidRDefault="00550E1F" w:rsidP="00550E1F">
      <w:pPr>
        <w:pStyle w:val="BodyText"/>
      </w:pPr>
    </w:p>
    <w:p w14:paraId="7C492EA8" w14:textId="77777777" w:rsidR="00550E1F" w:rsidRPr="00CE0424" w:rsidRDefault="00550E1F" w:rsidP="00550E1F">
      <w:pPr>
        <w:pStyle w:val="Reference"/>
        <w:numPr>
          <w:ilvl w:val="0"/>
          <w:numId w:val="0"/>
        </w:numPr>
        <w:ind w:left="567" w:hanging="567"/>
      </w:pPr>
    </w:p>
    <w:bookmarkEnd w:id="200"/>
    <w:bookmarkEnd w:id="201"/>
    <w:p w14:paraId="4A1DF3A2" w14:textId="77777777" w:rsidR="003A7EF3" w:rsidRPr="00CE0424" w:rsidRDefault="003A7EF3" w:rsidP="00CE0424">
      <w:pPr>
        <w:pStyle w:val="BodyText"/>
      </w:pPr>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4DD0DB" w14:textId="77777777" w:rsidR="00AB5CFE" w:rsidRDefault="00AB5CFE">
      <w:r>
        <w:separator/>
      </w:r>
    </w:p>
  </w:endnote>
  <w:endnote w:type="continuationSeparator" w:id="0">
    <w:p w14:paraId="7366489E" w14:textId="77777777" w:rsidR="00AB5CFE" w:rsidRDefault="00AB5CFE">
      <w:r>
        <w:continuationSeparator/>
      </w:r>
    </w:p>
  </w:endnote>
  <w:endnote w:type="continuationNotice" w:id="1">
    <w:p w14:paraId="3FC67310" w14:textId="77777777" w:rsidR="00AB5CFE" w:rsidRDefault="00AB5C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C01A6" w14:textId="4AB42A02" w:rsidR="00BA2A60" w:rsidRDefault="00BA2A6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97EA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97EA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E9C177" w14:textId="77777777" w:rsidR="00AB5CFE" w:rsidRDefault="00AB5CFE">
      <w:r>
        <w:separator/>
      </w:r>
    </w:p>
  </w:footnote>
  <w:footnote w:type="continuationSeparator" w:id="0">
    <w:p w14:paraId="3145886B" w14:textId="77777777" w:rsidR="00AB5CFE" w:rsidRDefault="00AB5CFE">
      <w:r>
        <w:continuationSeparator/>
      </w:r>
    </w:p>
  </w:footnote>
  <w:footnote w:type="continuationNotice" w:id="1">
    <w:p w14:paraId="36BFAD01" w14:textId="77777777" w:rsidR="00AB5CFE" w:rsidRDefault="00AB5C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2D243" w14:textId="77777777" w:rsidR="00BA2A60" w:rsidRDefault="00BA2A6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5F0C"/>
    <w:rsid w:val="000006E1"/>
    <w:rsid w:val="0000199A"/>
    <w:rsid w:val="00002A37"/>
    <w:rsid w:val="0000447D"/>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2F31"/>
    <w:rsid w:val="000534E3"/>
    <w:rsid w:val="00053EDA"/>
    <w:rsid w:val="0005606A"/>
    <w:rsid w:val="00057117"/>
    <w:rsid w:val="000616E7"/>
    <w:rsid w:val="000619FA"/>
    <w:rsid w:val="00062838"/>
    <w:rsid w:val="0006487E"/>
    <w:rsid w:val="00065E1A"/>
    <w:rsid w:val="00067548"/>
    <w:rsid w:val="00077E5F"/>
    <w:rsid w:val="0008036A"/>
    <w:rsid w:val="00081AE6"/>
    <w:rsid w:val="00083BF1"/>
    <w:rsid w:val="000855EB"/>
    <w:rsid w:val="00085B52"/>
    <w:rsid w:val="000866F2"/>
    <w:rsid w:val="0009009F"/>
    <w:rsid w:val="00091557"/>
    <w:rsid w:val="000924C1"/>
    <w:rsid w:val="000924F0"/>
    <w:rsid w:val="00093474"/>
    <w:rsid w:val="0009510F"/>
    <w:rsid w:val="000A1B7B"/>
    <w:rsid w:val="000A56F2"/>
    <w:rsid w:val="000A6A87"/>
    <w:rsid w:val="000B1F6C"/>
    <w:rsid w:val="000B2719"/>
    <w:rsid w:val="000B3A8F"/>
    <w:rsid w:val="000B4AB9"/>
    <w:rsid w:val="000B58C3"/>
    <w:rsid w:val="000B61E9"/>
    <w:rsid w:val="000C165A"/>
    <w:rsid w:val="000C2E19"/>
    <w:rsid w:val="000C4F0D"/>
    <w:rsid w:val="000D0D07"/>
    <w:rsid w:val="000D4797"/>
    <w:rsid w:val="000E0527"/>
    <w:rsid w:val="000E1E92"/>
    <w:rsid w:val="000F06D6"/>
    <w:rsid w:val="000F0EB1"/>
    <w:rsid w:val="000F1106"/>
    <w:rsid w:val="000F3BE9"/>
    <w:rsid w:val="000F3F6C"/>
    <w:rsid w:val="000F5E51"/>
    <w:rsid w:val="000F6DF3"/>
    <w:rsid w:val="001005FF"/>
    <w:rsid w:val="00103C17"/>
    <w:rsid w:val="001062FB"/>
    <w:rsid w:val="001063E6"/>
    <w:rsid w:val="001126FD"/>
    <w:rsid w:val="00113CF4"/>
    <w:rsid w:val="00114DBC"/>
    <w:rsid w:val="001153EA"/>
    <w:rsid w:val="00115643"/>
    <w:rsid w:val="00116765"/>
    <w:rsid w:val="00120E53"/>
    <w:rsid w:val="001219F5"/>
    <w:rsid w:val="00121A20"/>
    <w:rsid w:val="00122F2E"/>
    <w:rsid w:val="0012377F"/>
    <w:rsid w:val="00124314"/>
    <w:rsid w:val="00126B4A"/>
    <w:rsid w:val="001307F7"/>
    <w:rsid w:val="00132FD0"/>
    <w:rsid w:val="001344C0"/>
    <w:rsid w:val="001346FA"/>
    <w:rsid w:val="00134924"/>
    <w:rsid w:val="00135252"/>
    <w:rsid w:val="00137AB5"/>
    <w:rsid w:val="00137F0B"/>
    <w:rsid w:val="0014247B"/>
    <w:rsid w:val="00151E23"/>
    <w:rsid w:val="001526E0"/>
    <w:rsid w:val="001551B5"/>
    <w:rsid w:val="001634C9"/>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D6D90"/>
    <w:rsid w:val="001E038D"/>
    <w:rsid w:val="001E58E2"/>
    <w:rsid w:val="001E7AED"/>
    <w:rsid w:val="001F3916"/>
    <w:rsid w:val="001F54C5"/>
    <w:rsid w:val="001F662C"/>
    <w:rsid w:val="001F7074"/>
    <w:rsid w:val="001F70A8"/>
    <w:rsid w:val="00200490"/>
    <w:rsid w:val="002007C2"/>
    <w:rsid w:val="00200B36"/>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4F9D"/>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F0C"/>
    <w:rsid w:val="002B21DD"/>
    <w:rsid w:val="002B24D6"/>
    <w:rsid w:val="002C0B7E"/>
    <w:rsid w:val="002C1BD0"/>
    <w:rsid w:val="002C41E6"/>
    <w:rsid w:val="002D071A"/>
    <w:rsid w:val="002D34B2"/>
    <w:rsid w:val="002D7637"/>
    <w:rsid w:val="002E17F2"/>
    <w:rsid w:val="002E186A"/>
    <w:rsid w:val="002E7CAE"/>
    <w:rsid w:val="002F2771"/>
    <w:rsid w:val="002F37A9"/>
    <w:rsid w:val="00301CE6"/>
    <w:rsid w:val="0030256B"/>
    <w:rsid w:val="0030501F"/>
    <w:rsid w:val="00307BA1"/>
    <w:rsid w:val="00311702"/>
    <w:rsid w:val="00311E82"/>
    <w:rsid w:val="00313FD6"/>
    <w:rsid w:val="003143BD"/>
    <w:rsid w:val="003161A5"/>
    <w:rsid w:val="00317B01"/>
    <w:rsid w:val="003203ED"/>
    <w:rsid w:val="00322C9F"/>
    <w:rsid w:val="00324D23"/>
    <w:rsid w:val="00331751"/>
    <w:rsid w:val="00334579"/>
    <w:rsid w:val="00335858"/>
    <w:rsid w:val="00336BDA"/>
    <w:rsid w:val="00342BD7"/>
    <w:rsid w:val="00343A07"/>
    <w:rsid w:val="00346DB5"/>
    <w:rsid w:val="003477B1"/>
    <w:rsid w:val="00347E4A"/>
    <w:rsid w:val="003515E0"/>
    <w:rsid w:val="0035482C"/>
    <w:rsid w:val="00357380"/>
    <w:rsid w:val="003577ED"/>
    <w:rsid w:val="003602D9"/>
    <w:rsid w:val="003604CE"/>
    <w:rsid w:val="00370E47"/>
    <w:rsid w:val="003742AC"/>
    <w:rsid w:val="00377CE1"/>
    <w:rsid w:val="00385BF0"/>
    <w:rsid w:val="003870C0"/>
    <w:rsid w:val="003939FF"/>
    <w:rsid w:val="00397EAC"/>
    <w:rsid w:val="003A127C"/>
    <w:rsid w:val="003A2223"/>
    <w:rsid w:val="003A2A0F"/>
    <w:rsid w:val="003A45A1"/>
    <w:rsid w:val="003A5B0A"/>
    <w:rsid w:val="003A6BAC"/>
    <w:rsid w:val="003A7481"/>
    <w:rsid w:val="003A7EF3"/>
    <w:rsid w:val="003B159C"/>
    <w:rsid w:val="003B369F"/>
    <w:rsid w:val="003B36A3"/>
    <w:rsid w:val="003B7FE5"/>
    <w:rsid w:val="003C11C8"/>
    <w:rsid w:val="003C11EF"/>
    <w:rsid w:val="003C2702"/>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E2B"/>
    <w:rsid w:val="004048AD"/>
    <w:rsid w:val="0040512B"/>
    <w:rsid w:val="00405CA5"/>
    <w:rsid w:val="00407CD3"/>
    <w:rsid w:val="00410134"/>
    <w:rsid w:val="00410B72"/>
    <w:rsid w:val="00410F18"/>
    <w:rsid w:val="0041263E"/>
    <w:rsid w:val="00413AAC"/>
    <w:rsid w:val="00421105"/>
    <w:rsid w:val="004242F4"/>
    <w:rsid w:val="004257AE"/>
    <w:rsid w:val="00426FCB"/>
    <w:rsid w:val="00427248"/>
    <w:rsid w:val="004362D4"/>
    <w:rsid w:val="00437447"/>
    <w:rsid w:val="00437BB0"/>
    <w:rsid w:val="004406AF"/>
    <w:rsid w:val="00440B16"/>
    <w:rsid w:val="00441A92"/>
    <w:rsid w:val="00444F56"/>
    <w:rsid w:val="00446488"/>
    <w:rsid w:val="004517AA"/>
    <w:rsid w:val="00451811"/>
    <w:rsid w:val="00452CAC"/>
    <w:rsid w:val="00457565"/>
    <w:rsid w:val="00457B71"/>
    <w:rsid w:val="00465F3A"/>
    <w:rsid w:val="004669E2"/>
    <w:rsid w:val="00470C31"/>
    <w:rsid w:val="004734D0"/>
    <w:rsid w:val="0047556B"/>
    <w:rsid w:val="00477768"/>
    <w:rsid w:val="00492BC5"/>
    <w:rsid w:val="004964F1"/>
    <w:rsid w:val="004A16BC"/>
    <w:rsid w:val="004A1E4D"/>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1FA5"/>
    <w:rsid w:val="005153A7"/>
    <w:rsid w:val="00517892"/>
    <w:rsid w:val="005219CF"/>
    <w:rsid w:val="00531534"/>
    <w:rsid w:val="005338D0"/>
    <w:rsid w:val="00534B59"/>
    <w:rsid w:val="00536759"/>
    <w:rsid w:val="00537C62"/>
    <w:rsid w:val="00546970"/>
    <w:rsid w:val="00547525"/>
    <w:rsid w:val="00550E1F"/>
    <w:rsid w:val="00554E19"/>
    <w:rsid w:val="00560A57"/>
    <w:rsid w:val="0056121F"/>
    <w:rsid w:val="005646FA"/>
    <w:rsid w:val="00567313"/>
    <w:rsid w:val="00572505"/>
    <w:rsid w:val="00580202"/>
    <w:rsid w:val="00582809"/>
    <w:rsid w:val="0058452F"/>
    <w:rsid w:val="0058798C"/>
    <w:rsid w:val="005900FA"/>
    <w:rsid w:val="005935A4"/>
    <w:rsid w:val="005948C2"/>
    <w:rsid w:val="00594FB3"/>
    <w:rsid w:val="00595DCA"/>
    <w:rsid w:val="0059779B"/>
    <w:rsid w:val="005A09D6"/>
    <w:rsid w:val="005A209A"/>
    <w:rsid w:val="005A662D"/>
    <w:rsid w:val="005B35D7"/>
    <w:rsid w:val="005B392A"/>
    <w:rsid w:val="005B3AA3"/>
    <w:rsid w:val="005B6F83"/>
    <w:rsid w:val="005C3860"/>
    <w:rsid w:val="005C74FB"/>
    <w:rsid w:val="005D1602"/>
    <w:rsid w:val="005E2ED7"/>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7E2"/>
    <w:rsid w:val="006741F2"/>
    <w:rsid w:val="00674CC3"/>
    <w:rsid w:val="00675C72"/>
    <w:rsid w:val="006771F9"/>
    <w:rsid w:val="006776D7"/>
    <w:rsid w:val="00677F3D"/>
    <w:rsid w:val="00681003"/>
    <w:rsid w:val="006817C9"/>
    <w:rsid w:val="00683ECE"/>
    <w:rsid w:val="00694948"/>
    <w:rsid w:val="00695BD5"/>
    <w:rsid w:val="00695FC2"/>
    <w:rsid w:val="00696949"/>
    <w:rsid w:val="00697052"/>
    <w:rsid w:val="006A46FB"/>
    <w:rsid w:val="006A5E28"/>
    <w:rsid w:val="006A6093"/>
    <w:rsid w:val="006A663F"/>
    <w:rsid w:val="006A697B"/>
    <w:rsid w:val="006A7AFF"/>
    <w:rsid w:val="006B1816"/>
    <w:rsid w:val="006B2099"/>
    <w:rsid w:val="006B50CF"/>
    <w:rsid w:val="006C03B8"/>
    <w:rsid w:val="006C433C"/>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0822"/>
    <w:rsid w:val="00712287"/>
    <w:rsid w:val="00712772"/>
    <w:rsid w:val="007138B5"/>
    <w:rsid w:val="007146AF"/>
    <w:rsid w:val="007148D3"/>
    <w:rsid w:val="00715B9A"/>
    <w:rsid w:val="00721593"/>
    <w:rsid w:val="00726EA6"/>
    <w:rsid w:val="00727208"/>
    <w:rsid w:val="00727680"/>
    <w:rsid w:val="007348B1"/>
    <w:rsid w:val="00734B23"/>
    <w:rsid w:val="007362A6"/>
    <w:rsid w:val="00736D7D"/>
    <w:rsid w:val="00740E58"/>
    <w:rsid w:val="007427F9"/>
    <w:rsid w:val="0074405B"/>
    <w:rsid w:val="007445A0"/>
    <w:rsid w:val="0074524B"/>
    <w:rsid w:val="00747D8B"/>
    <w:rsid w:val="00751228"/>
    <w:rsid w:val="00756056"/>
    <w:rsid w:val="007571E1"/>
    <w:rsid w:val="00757427"/>
    <w:rsid w:val="007604B2"/>
    <w:rsid w:val="00764503"/>
    <w:rsid w:val="00765281"/>
    <w:rsid w:val="00766BAD"/>
    <w:rsid w:val="007730BD"/>
    <w:rsid w:val="007755F2"/>
    <w:rsid w:val="00776971"/>
    <w:rsid w:val="0078177E"/>
    <w:rsid w:val="0078304C"/>
    <w:rsid w:val="00783673"/>
    <w:rsid w:val="00785490"/>
    <w:rsid w:val="007925EA"/>
    <w:rsid w:val="00793CD8"/>
    <w:rsid w:val="00795C92"/>
    <w:rsid w:val="00796231"/>
    <w:rsid w:val="00796DA2"/>
    <w:rsid w:val="007A1CB3"/>
    <w:rsid w:val="007A306F"/>
    <w:rsid w:val="007A43A6"/>
    <w:rsid w:val="007A58A6"/>
    <w:rsid w:val="007A5CA4"/>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405E"/>
    <w:rsid w:val="008677FD"/>
    <w:rsid w:val="008706D4"/>
    <w:rsid w:val="00870F8A"/>
    <w:rsid w:val="008719A4"/>
    <w:rsid w:val="00871D23"/>
    <w:rsid w:val="00874312"/>
    <w:rsid w:val="0087437C"/>
    <w:rsid w:val="00875CD7"/>
    <w:rsid w:val="00876B4D"/>
    <w:rsid w:val="00877F18"/>
    <w:rsid w:val="00887F12"/>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3B07"/>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5DEF"/>
    <w:rsid w:val="00916079"/>
    <w:rsid w:val="00917CE9"/>
    <w:rsid w:val="00920BF2"/>
    <w:rsid w:val="00922010"/>
    <w:rsid w:val="00931BD9"/>
    <w:rsid w:val="00934941"/>
    <w:rsid w:val="009368F3"/>
    <w:rsid w:val="00941636"/>
    <w:rsid w:val="00943742"/>
    <w:rsid w:val="00945C05"/>
    <w:rsid w:val="00946945"/>
    <w:rsid w:val="00947713"/>
    <w:rsid w:val="00950DE7"/>
    <w:rsid w:val="00953920"/>
    <w:rsid w:val="00953D47"/>
    <w:rsid w:val="00955487"/>
    <w:rsid w:val="0095681E"/>
    <w:rsid w:val="009572D4"/>
    <w:rsid w:val="00957E0F"/>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51A9"/>
    <w:rsid w:val="009D4FF0"/>
    <w:rsid w:val="009D703C"/>
    <w:rsid w:val="009D718F"/>
    <w:rsid w:val="009E068F"/>
    <w:rsid w:val="009E14E0"/>
    <w:rsid w:val="009E35DB"/>
    <w:rsid w:val="009E47A3"/>
    <w:rsid w:val="009E52AB"/>
    <w:rsid w:val="009E562B"/>
    <w:rsid w:val="009F08F3"/>
    <w:rsid w:val="009F1ECE"/>
    <w:rsid w:val="009F344F"/>
    <w:rsid w:val="00A0375F"/>
    <w:rsid w:val="00A048A8"/>
    <w:rsid w:val="00A04F49"/>
    <w:rsid w:val="00A07855"/>
    <w:rsid w:val="00A13E54"/>
    <w:rsid w:val="00A149A9"/>
    <w:rsid w:val="00A17F63"/>
    <w:rsid w:val="00A2193B"/>
    <w:rsid w:val="00A2307D"/>
    <w:rsid w:val="00A2351A"/>
    <w:rsid w:val="00A264A9"/>
    <w:rsid w:val="00A27785"/>
    <w:rsid w:val="00A30187"/>
    <w:rsid w:val="00A3448A"/>
    <w:rsid w:val="00A36297"/>
    <w:rsid w:val="00A41E2B"/>
    <w:rsid w:val="00A43AED"/>
    <w:rsid w:val="00A45B74"/>
    <w:rsid w:val="00A5257A"/>
    <w:rsid w:val="00A52E1D"/>
    <w:rsid w:val="00A61499"/>
    <w:rsid w:val="00A62A77"/>
    <w:rsid w:val="00A63483"/>
    <w:rsid w:val="00A657D7"/>
    <w:rsid w:val="00A660AC"/>
    <w:rsid w:val="00A67E6C"/>
    <w:rsid w:val="00A71B99"/>
    <w:rsid w:val="00A739D0"/>
    <w:rsid w:val="00A761D4"/>
    <w:rsid w:val="00A77EC4"/>
    <w:rsid w:val="00A92879"/>
    <w:rsid w:val="00A9442A"/>
    <w:rsid w:val="00A96F40"/>
    <w:rsid w:val="00AA016F"/>
    <w:rsid w:val="00AA1ED6"/>
    <w:rsid w:val="00AA51D6"/>
    <w:rsid w:val="00AB0BC8"/>
    <w:rsid w:val="00AB11CA"/>
    <w:rsid w:val="00AB14D9"/>
    <w:rsid w:val="00AB4AB8"/>
    <w:rsid w:val="00AB5CFE"/>
    <w:rsid w:val="00AB655E"/>
    <w:rsid w:val="00AC007F"/>
    <w:rsid w:val="00AC2ECD"/>
    <w:rsid w:val="00AC3119"/>
    <w:rsid w:val="00AC49FB"/>
    <w:rsid w:val="00AC5A10"/>
    <w:rsid w:val="00AD0AA3"/>
    <w:rsid w:val="00AD2D61"/>
    <w:rsid w:val="00AD3F94"/>
    <w:rsid w:val="00AD4A5A"/>
    <w:rsid w:val="00AE1C93"/>
    <w:rsid w:val="00AE27AC"/>
    <w:rsid w:val="00AE40E0"/>
    <w:rsid w:val="00AE424B"/>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37B29"/>
    <w:rsid w:val="00B40445"/>
    <w:rsid w:val="00B41888"/>
    <w:rsid w:val="00B42BDB"/>
    <w:rsid w:val="00B45A52"/>
    <w:rsid w:val="00B46175"/>
    <w:rsid w:val="00B62AAA"/>
    <w:rsid w:val="00B6396F"/>
    <w:rsid w:val="00B664C7"/>
    <w:rsid w:val="00B713DA"/>
    <w:rsid w:val="00B739F6"/>
    <w:rsid w:val="00B81A6C"/>
    <w:rsid w:val="00B85DE5"/>
    <w:rsid w:val="00B90F73"/>
    <w:rsid w:val="00B93B59"/>
    <w:rsid w:val="00B9406A"/>
    <w:rsid w:val="00BA2280"/>
    <w:rsid w:val="00BA2A08"/>
    <w:rsid w:val="00BA2A60"/>
    <w:rsid w:val="00BA56D2"/>
    <w:rsid w:val="00BA76E0"/>
    <w:rsid w:val="00BB2A25"/>
    <w:rsid w:val="00BB51E9"/>
    <w:rsid w:val="00BC0FDC"/>
    <w:rsid w:val="00BC3053"/>
    <w:rsid w:val="00BC4D2E"/>
    <w:rsid w:val="00BD22F8"/>
    <w:rsid w:val="00BD48AC"/>
    <w:rsid w:val="00BD5991"/>
    <w:rsid w:val="00BD5F1A"/>
    <w:rsid w:val="00BE1234"/>
    <w:rsid w:val="00BE2FA6"/>
    <w:rsid w:val="00BE333F"/>
    <w:rsid w:val="00BE7406"/>
    <w:rsid w:val="00BE7603"/>
    <w:rsid w:val="00BF2EB1"/>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A2F"/>
    <w:rsid w:val="00CF3B1F"/>
    <w:rsid w:val="00CF3BF6"/>
    <w:rsid w:val="00CF403A"/>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1C0E"/>
    <w:rsid w:val="00D4318F"/>
    <w:rsid w:val="00D438BF"/>
    <w:rsid w:val="00D440F8"/>
    <w:rsid w:val="00D532F2"/>
    <w:rsid w:val="00D546FF"/>
    <w:rsid w:val="00D55AD5"/>
    <w:rsid w:val="00D576CA"/>
    <w:rsid w:val="00D60E13"/>
    <w:rsid w:val="00D61AF5"/>
    <w:rsid w:val="00D62CD5"/>
    <w:rsid w:val="00D6435F"/>
    <w:rsid w:val="00D652B5"/>
    <w:rsid w:val="00D66155"/>
    <w:rsid w:val="00D708B0"/>
    <w:rsid w:val="00D70E73"/>
    <w:rsid w:val="00D77B1D"/>
    <w:rsid w:val="00D77B58"/>
    <w:rsid w:val="00D8021F"/>
    <w:rsid w:val="00D80383"/>
    <w:rsid w:val="00D823C6"/>
    <w:rsid w:val="00D86CA3"/>
    <w:rsid w:val="00D871CE"/>
    <w:rsid w:val="00D9196D"/>
    <w:rsid w:val="00D92982"/>
    <w:rsid w:val="00DA305E"/>
    <w:rsid w:val="00DA5007"/>
    <w:rsid w:val="00DA5417"/>
    <w:rsid w:val="00DA56E8"/>
    <w:rsid w:val="00DB0A9F"/>
    <w:rsid w:val="00DB377D"/>
    <w:rsid w:val="00DB682D"/>
    <w:rsid w:val="00DC2D36"/>
    <w:rsid w:val="00DC53EF"/>
    <w:rsid w:val="00DE5608"/>
    <w:rsid w:val="00DE58D0"/>
    <w:rsid w:val="00DE654F"/>
    <w:rsid w:val="00DE7D3A"/>
    <w:rsid w:val="00DF0B6E"/>
    <w:rsid w:val="00DF15E0"/>
    <w:rsid w:val="00DF37A0"/>
    <w:rsid w:val="00DF4F65"/>
    <w:rsid w:val="00DF5C56"/>
    <w:rsid w:val="00E05882"/>
    <w:rsid w:val="00E07041"/>
    <w:rsid w:val="00E110E7"/>
    <w:rsid w:val="00E11B20"/>
    <w:rsid w:val="00E15AA0"/>
    <w:rsid w:val="00E17FA2"/>
    <w:rsid w:val="00E221B5"/>
    <w:rsid w:val="00E22330"/>
    <w:rsid w:val="00E30B5A"/>
    <w:rsid w:val="00E3123D"/>
    <w:rsid w:val="00E31461"/>
    <w:rsid w:val="00E31D43"/>
    <w:rsid w:val="00E32608"/>
    <w:rsid w:val="00E33AA7"/>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1DFF"/>
    <w:rsid w:val="00EB4EA2"/>
    <w:rsid w:val="00EB6DA7"/>
    <w:rsid w:val="00EC1BBC"/>
    <w:rsid w:val="00EC27C6"/>
    <w:rsid w:val="00EC4207"/>
    <w:rsid w:val="00EC5653"/>
    <w:rsid w:val="00EC60B5"/>
    <w:rsid w:val="00EC71CE"/>
    <w:rsid w:val="00ED1006"/>
    <w:rsid w:val="00EF18FE"/>
    <w:rsid w:val="00EF55DD"/>
    <w:rsid w:val="00EF5787"/>
    <w:rsid w:val="00EF60D0"/>
    <w:rsid w:val="00F0528D"/>
    <w:rsid w:val="00F06C67"/>
    <w:rsid w:val="00F06DFD"/>
    <w:rsid w:val="00F071D1"/>
    <w:rsid w:val="00F07533"/>
    <w:rsid w:val="00F10629"/>
    <w:rsid w:val="00F15FA5"/>
    <w:rsid w:val="00F209B7"/>
    <w:rsid w:val="00F2376F"/>
    <w:rsid w:val="00F243D8"/>
    <w:rsid w:val="00F24E79"/>
    <w:rsid w:val="00F30828"/>
    <w:rsid w:val="00F313D6"/>
    <w:rsid w:val="00F32AFB"/>
    <w:rsid w:val="00F377A9"/>
    <w:rsid w:val="00F40F0C"/>
    <w:rsid w:val="00F4766C"/>
    <w:rsid w:val="00F507D1"/>
    <w:rsid w:val="00F51866"/>
    <w:rsid w:val="00F519CE"/>
    <w:rsid w:val="00F51ADA"/>
    <w:rsid w:val="00F51BF1"/>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4DC2"/>
    <w:rsid w:val="00FD74DB"/>
    <w:rsid w:val="00FD7660"/>
    <w:rsid w:val="00FE0655"/>
    <w:rsid w:val="00FE2365"/>
    <w:rsid w:val="00FE4C7B"/>
    <w:rsid w:val="00FE7336"/>
    <w:rsid w:val="00FE787C"/>
    <w:rsid w:val="00FF45A5"/>
    <w:rsid w:val="00FF5C91"/>
    <w:rsid w:val="00FF6F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F40EB2"/>
  <w15:docId w15:val="{50CDFB48-C256-4A5F-9030-70D5C5877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61A5"/>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61A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61A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61A5"/>
    <w:pPr>
      <w:numPr>
        <w:ilvl w:val="2"/>
      </w:numPr>
      <w:spacing w:before="120"/>
      <w:outlineLvl w:val="2"/>
    </w:pPr>
    <w:rPr>
      <w:sz w:val="28"/>
      <w:szCs w:val="28"/>
    </w:rPr>
  </w:style>
  <w:style w:type="paragraph" w:styleId="Heading4">
    <w:name w:val="heading 4"/>
    <w:basedOn w:val="Heading3"/>
    <w:next w:val="Normal"/>
    <w:qFormat/>
    <w:rsid w:val="003161A5"/>
    <w:pPr>
      <w:numPr>
        <w:ilvl w:val="3"/>
      </w:numPr>
      <w:outlineLvl w:val="3"/>
    </w:pPr>
    <w:rPr>
      <w:sz w:val="24"/>
      <w:szCs w:val="24"/>
    </w:rPr>
  </w:style>
  <w:style w:type="paragraph" w:styleId="Heading5">
    <w:name w:val="heading 5"/>
    <w:basedOn w:val="Heading4"/>
    <w:next w:val="Normal"/>
    <w:qFormat/>
    <w:rsid w:val="003161A5"/>
    <w:pPr>
      <w:numPr>
        <w:ilvl w:val="4"/>
      </w:numPr>
      <w:outlineLvl w:val="4"/>
    </w:pPr>
    <w:rPr>
      <w:sz w:val="22"/>
      <w:szCs w:val="22"/>
    </w:rPr>
  </w:style>
  <w:style w:type="paragraph" w:styleId="Heading6">
    <w:name w:val="heading 6"/>
    <w:basedOn w:val="Normal"/>
    <w:next w:val="Normal"/>
    <w:qFormat/>
    <w:rsid w:val="003161A5"/>
    <w:pPr>
      <w:keepNext/>
      <w:keepLines/>
      <w:numPr>
        <w:ilvl w:val="5"/>
        <w:numId w:val="1"/>
      </w:numPr>
      <w:spacing w:before="120"/>
      <w:outlineLvl w:val="5"/>
    </w:pPr>
    <w:rPr>
      <w:rFonts w:cs="Arial"/>
    </w:rPr>
  </w:style>
  <w:style w:type="paragraph" w:styleId="Heading7">
    <w:name w:val="heading 7"/>
    <w:basedOn w:val="Normal"/>
    <w:next w:val="Normal"/>
    <w:qFormat/>
    <w:rsid w:val="003161A5"/>
    <w:pPr>
      <w:keepNext/>
      <w:keepLines/>
      <w:numPr>
        <w:ilvl w:val="6"/>
        <w:numId w:val="1"/>
      </w:numPr>
      <w:spacing w:before="120"/>
      <w:outlineLvl w:val="6"/>
    </w:pPr>
    <w:rPr>
      <w:rFonts w:cs="Arial"/>
    </w:rPr>
  </w:style>
  <w:style w:type="paragraph" w:styleId="Heading8">
    <w:name w:val="heading 8"/>
    <w:basedOn w:val="Heading7"/>
    <w:next w:val="Normal"/>
    <w:qFormat/>
    <w:rsid w:val="003161A5"/>
    <w:pPr>
      <w:numPr>
        <w:ilvl w:val="7"/>
      </w:numPr>
      <w:outlineLvl w:val="7"/>
    </w:pPr>
  </w:style>
  <w:style w:type="paragraph" w:styleId="Heading9">
    <w:name w:val="heading 9"/>
    <w:basedOn w:val="Heading8"/>
    <w:next w:val="Normal"/>
    <w:qFormat/>
    <w:rsid w:val="003161A5"/>
    <w:pPr>
      <w:numPr>
        <w:ilvl w:val="8"/>
      </w:numPr>
      <w:outlineLvl w:val="8"/>
    </w:pPr>
  </w:style>
  <w:style w:type="character" w:default="1" w:styleId="DefaultParagraphFont">
    <w:name w:val="Default Paragraph Font"/>
    <w:uiPriority w:val="1"/>
    <w:semiHidden/>
    <w:unhideWhenUsed/>
    <w:rsid w:val="003161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61A5"/>
  </w:style>
  <w:style w:type="paragraph" w:styleId="TOC8">
    <w:name w:val="toc 8"/>
    <w:basedOn w:val="TOC1"/>
    <w:semiHidden/>
    <w:rsid w:val="003161A5"/>
    <w:pPr>
      <w:spacing w:before="180"/>
      <w:ind w:left="2693" w:hanging="2693"/>
    </w:pPr>
    <w:rPr>
      <w:b w:val="0"/>
      <w:bCs/>
    </w:rPr>
  </w:style>
  <w:style w:type="paragraph" w:styleId="TOC1">
    <w:name w:val="toc 1"/>
    <w:aliases w:val="Observation TOC2"/>
    <w:uiPriority w:val="39"/>
    <w:rsid w:val="003161A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61A5"/>
    <w:pPr>
      <w:keepNext/>
      <w:keepLines/>
      <w:spacing w:before="180"/>
      <w:jc w:val="center"/>
    </w:pPr>
  </w:style>
  <w:style w:type="paragraph" w:styleId="Caption">
    <w:name w:val="caption"/>
    <w:basedOn w:val="Normal"/>
    <w:next w:val="Normal"/>
    <w:qFormat/>
    <w:rsid w:val="003161A5"/>
    <w:pPr>
      <w:spacing w:after="240"/>
      <w:jc w:val="center"/>
    </w:pPr>
    <w:rPr>
      <w:b/>
      <w:bCs/>
    </w:rPr>
  </w:style>
  <w:style w:type="paragraph" w:styleId="TOC5">
    <w:name w:val="toc 5"/>
    <w:aliases w:val="Observation TOC"/>
    <w:basedOn w:val="TOC4"/>
    <w:semiHidden/>
    <w:rsid w:val="003161A5"/>
    <w:pPr>
      <w:tabs>
        <w:tab w:val="right" w:pos="1701"/>
      </w:tabs>
      <w:ind w:left="1701" w:hanging="1701"/>
    </w:pPr>
  </w:style>
  <w:style w:type="paragraph" w:styleId="TOC4">
    <w:name w:val="toc 4"/>
    <w:basedOn w:val="TOC3"/>
    <w:semiHidden/>
    <w:rsid w:val="003161A5"/>
    <w:pPr>
      <w:ind w:left="1418" w:hanging="1418"/>
    </w:pPr>
  </w:style>
  <w:style w:type="paragraph" w:styleId="TOC3">
    <w:name w:val="toc 3"/>
    <w:basedOn w:val="TOC2"/>
    <w:semiHidden/>
    <w:rsid w:val="003161A5"/>
    <w:pPr>
      <w:ind w:left="1134" w:hanging="1134"/>
    </w:pPr>
  </w:style>
  <w:style w:type="paragraph" w:styleId="TOC2">
    <w:name w:val="toc 2"/>
    <w:basedOn w:val="TOC1"/>
    <w:semiHidden/>
    <w:rsid w:val="003161A5"/>
    <w:pPr>
      <w:keepNext w:val="0"/>
      <w:spacing w:before="0"/>
      <w:ind w:left="851" w:hanging="851"/>
    </w:pPr>
    <w:rPr>
      <w:szCs w:val="20"/>
    </w:rPr>
  </w:style>
  <w:style w:type="paragraph" w:styleId="Index2">
    <w:name w:val="index 2"/>
    <w:basedOn w:val="Index1"/>
    <w:semiHidden/>
    <w:rsid w:val="003161A5"/>
    <w:pPr>
      <w:ind w:left="284"/>
    </w:pPr>
  </w:style>
  <w:style w:type="paragraph" w:styleId="Index1">
    <w:name w:val="index 1"/>
    <w:basedOn w:val="Normal"/>
    <w:semiHidden/>
    <w:rsid w:val="003161A5"/>
    <w:pPr>
      <w:keepLines/>
      <w:spacing w:after="0"/>
    </w:pPr>
  </w:style>
  <w:style w:type="paragraph" w:styleId="DocumentMap">
    <w:name w:val="Document Map"/>
    <w:basedOn w:val="Normal"/>
    <w:semiHidden/>
    <w:rsid w:val="003161A5"/>
    <w:pPr>
      <w:shd w:val="clear" w:color="auto" w:fill="000080"/>
    </w:pPr>
    <w:rPr>
      <w:rFonts w:ascii="Tahoma" w:hAnsi="Tahoma" w:cs="Tahoma"/>
    </w:rPr>
  </w:style>
  <w:style w:type="paragraph" w:styleId="ListNumber2">
    <w:name w:val="List Number 2"/>
    <w:basedOn w:val="ListNumber"/>
    <w:rsid w:val="003161A5"/>
    <w:pPr>
      <w:ind w:left="851"/>
    </w:pPr>
  </w:style>
  <w:style w:type="paragraph" w:styleId="ListNumber">
    <w:name w:val="List Number"/>
    <w:basedOn w:val="List"/>
    <w:rsid w:val="003161A5"/>
  </w:style>
  <w:style w:type="paragraph" w:styleId="List">
    <w:name w:val="List"/>
    <w:basedOn w:val="Normal"/>
    <w:rsid w:val="003161A5"/>
    <w:pPr>
      <w:ind w:left="568" w:hanging="284"/>
    </w:pPr>
  </w:style>
  <w:style w:type="paragraph" w:styleId="Header">
    <w:name w:val="header"/>
    <w:rsid w:val="003161A5"/>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61A5"/>
    <w:rPr>
      <w:b/>
      <w:bCs/>
      <w:position w:val="6"/>
      <w:sz w:val="16"/>
      <w:szCs w:val="16"/>
    </w:rPr>
  </w:style>
  <w:style w:type="paragraph" w:styleId="FootnoteText">
    <w:name w:val="footnote text"/>
    <w:basedOn w:val="Normal"/>
    <w:semiHidden/>
    <w:rsid w:val="003161A5"/>
    <w:pPr>
      <w:keepLines/>
      <w:spacing w:after="0"/>
      <w:ind w:left="454" w:hanging="454"/>
    </w:pPr>
    <w:rPr>
      <w:sz w:val="16"/>
      <w:szCs w:val="16"/>
    </w:rPr>
  </w:style>
  <w:style w:type="paragraph" w:customStyle="1" w:styleId="3GPPHeader">
    <w:name w:val="3GPP_Header"/>
    <w:basedOn w:val="Normal"/>
    <w:rsid w:val="003161A5"/>
    <w:pPr>
      <w:tabs>
        <w:tab w:val="left" w:pos="1701"/>
        <w:tab w:val="right" w:pos="9639"/>
      </w:tabs>
      <w:spacing w:after="240"/>
    </w:pPr>
    <w:rPr>
      <w:b/>
      <w:sz w:val="24"/>
    </w:rPr>
  </w:style>
  <w:style w:type="paragraph" w:styleId="TOC9">
    <w:name w:val="toc 9"/>
    <w:basedOn w:val="TOC8"/>
    <w:semiHidden/>
    <w:rsid w:val="003161A5"/>
    <w:pPr>
      <w:ind w:left="1418" w:hanging="1418"/>
    </w:pPr>
  </w:style>
  <w:style w:type="paragraph" w:styleId="TOC6">
    <w:name w:val="toc 6"/>
    <w:basedOn w:val="TOC5"/>
    <w:next w:val="Normal"/>
    <w:semiHidden/>
    <w:rsid w:val="003161A5"/>
    <w:pPr>
      <w:ind w:left="1985" w:hanging="1985"/>
    </w:pPr>
  </w:style>
  <w:style w:type="paragraph" w:styleId="TOC7">
    <w:name w:val="toc 7"/>
    <w:basedOn w:val="TOC6"/>
    <w:next w:val="Normal"/>
    <w:semiHidden/>
    <w:rsid w:val="003161A5"/>
    <w:pPr>
      <w:ind w:left="2268" w:hanging="2268"/>
    </w:pPr>
  </w:style>
  <w:style w:type="paragraph" w:styleId="ListBullet2">
    <w:name w:val="List Bullet 2"/>
    <w:basedOn w:val="ListBullet"/>
    <w:rsid w:val="003161A5"/>
    <w:pPr>
      <w:numPr>
        <w:numId w:val="6"/>
      </w:numPr>
    </w:pPr>
  </w:style>
  <w:style w:type="paragraph" w:styleId="ListBullet">
    <w:name w:val="List Bullet"/>
    <w:basedOn w:val="BodyText"/>
    <w:rsid w:val="003161A5"/>
    <w:pPr>
      <w:numPr>
        <w:numId w:val="5"/>
      </w:numPr>
    </w:pPr>
  </w:style>
  <w:style w:type="paragraph" w:styleId="ListBullet3">
    <w:name w:val="List Bullet 3"/>
    <w:basedOn w:val="ListBullet2"/>
    <w:rsid w:val="003161A5"/>
    <w:pPr>
      <w:numPr>
        <w:numId w:val="7"/>
      </w:numPr>
    </w:pPr>
  </w:style>
  <w:style w:type="paragraph" w:customStyle="1" w:styleId="EQ">
    <w:name w:val="EQ"/>
    <w:basedOn w:val="Normal"/>
    <w:next w:val="Normal"/>
    <w:rsid w:val="003161A5"/>
    <w:pPr>
      <w:keepLines/>
      <w:tabs>
        <w:tab w:val="center" w:pos="4536"/>
        <w:tab w:val="right" w:pos="9072"/>
      </w:tabs>
      <w:spacing w:after="180"/>
      <w:jc w:val="left"/>
    </w:pPr>
    <w:rPr>
      <w:noProof/>
      <w:lang w:eastAsia="en-US"/>
    </w:rPr>
  </w:style>
  <w:style w:type="paragraph" w:styleId="List2">
    <w:name w:val="List 2"/>
    <w:basedOn w:val="List"/>
    <w:rsid w:val="003161A5"/>
    <w:pPr>
      <w:ind w:left="851"/>
    </w:pPr>
  </w:style>
  <w:style w:type="paragraph" w:styleId="List3">
    <w:name w:val="List 3"/>
    <w:basedOn w:val="List2"/>
    <w:rsid w:val="003161A5"/>
    <w:pPr>
      <w:ind w:left="1135"/>
    </w:pPr>
  </w:style>
  <w:style w:type="paragraph" w:styleId="List4">
    <w:name w:val="List 4"/>
    <w:basedOn w:val="List3"/>
    <w:rsid w:val="003161A5"/>
    <w:pPr>
      <w:ind w:left="1418"/>
    </w:pPr>
  </w:style>
  <w:style w:type="paragraph" w:styleId="List5">
    <w:name w:val="List 5"/>
    <w:basedOn w:val="List4"/>
    <w:rsid w:val="003161A5"/>
    <w:pPr>
      <w:ind w:left="1702"/>
    </w:pPr>
  </w:style>
  <w:style w:type="paragraph" w:customStyle="1" w:styleId="EditorsNote">
    <w:name w:val="Editor's Note"/>
    <w:basedOn w:val="Normal"/>
    <w:rsid w:val="003161A5"/>
    <w:pPr>
      <w:keepLines/>
      <w:spacing w:after="180"/>
      <w:ind w:left="1135" w:hanging="851"/>
      <w:jc w:val="left"/>
    </w:pPr>
    <w:rPr>
      <w:color w:val="FF0000"/>
      <w:lang w:eastAsia="en-US"/>
    </w:rPr>
  </w:style>
  <w:style w:type="paragraph" w:styleId="ListBullet4">
    <w:name w:val="List Bullet 4"/>
    <w:basedOn w:val="ListBullet3"/>
    <w:rsid w:val="003161A5"/>
    <w:pPr>
      <w:numPr>
        <w:numId w:val="8"/>
      </w:numPr>
    </w:pPr>
  </w:style>
  <w:style w:type="paragraph" w:styleId="ListBullet5">
    <w:name w:val="List Bullet 5"/>
    <w:basedOn w:val="ListBullet4"/>
    <w:rsid w:val="003161A5"/>
    <w:pPr>
      <w:numPr>
        <w:numId w:val="4"/>
      </w:numPr>
    </w:pPr>
  </w:style>
  <w:style w:type="paragraph" w:styleId="Footer">
    <w:name w:val="footer"/>
    <w:basedOn w:val="Header"/>
    <w:semiHidden/>
    <w:rsid w:val="003161A5"/>
    <w:pPr>
      <w:jc w:val="center"/>
    </w:pPr>
    <w:rPr>
      <w:i/>
      <w:iCs/>
    </w:rPr>
  </w:style>
  <w:style w:type="paragraph" w:customStyle="1" w:styleId="Reference">
    <w:name w:val="Reference"/>
    <w:basedOn w:val="Normal"/>
    <w:rsid w:val="003161A5"/>
    <w:pPr>
      <w:numPr>
        <w:numId w:val="2"/>
      </w:numPr>
    </w:pPr>
  </w:style>
  <w:style w:type="paragraph" w:styleId="BalloonText">
    <w:name w:val="Balloon Text"/>
    <w:basedOn w:val="Normal"/>
    <w:semiHidden/>
    <w:rsid w:val="003161A5"/>
    <w:rPr>
      <w:rFonts w:ascii="Tahoma" w:hAnsi="Tahoma" w:cs="Tahoma"/>
      <w:sz w:val="16"/>
      <w:szCs w:val="16"/>
    </w:rPr>
  </w:style>
  <w:style w:type="character" w:styleId="PageNumber">
    <w:name w:val="page number"/>
    <w:semiHidden/>
    <w:rsid w:val="003161A5"/>
  </w:style>
  <w:style w:type="paragraph" w:styleId="BodyText">
    <w:name w:val="Body Text"/>
    <w:basedOn w:val="Normal"/>
    <w:link w:val="BodyTextChar"/>
    <w:rsid w:val="003161A5"/>
  </w:style>
  <w:style w:type="character" w:styleId="Hyperlink">
    <w:name w:val="Hyperlink"/>
    <w:uiPriority w:val="99"/>
    <w:rsid w:val="003161A5"/>
    <w:rPr>
      <w:color w:val="0000FF"/>
      <w:u w:val="single"/>
      <w:lang w:val="en-GB"/>
    </w:rPr>
  </w:style>
  <w:style w:type="character" w:styleId="FollowedHyperlink">
    <w:name w:val="FollowedHyperlink"/>
    <w:semiHidden/>
    <w:rsid w:val="003161A5"/>
    <w:rPr>
      <w:color w:val="FF0000"/>
      <w:u w:val="single"/>
    </w:rPr>
  </w:style>
  <w:style w:type="character" w:styleId="CommentReference">
    <w:name w:val="annotation reference"/>
    <w:semiHidden/>
    <w:rsid w:val="003161A5"/>
    <w:rPr>
      <w:sz w:val="16"/>
      <w:szCs w:val="16"/>
    </w:rPr>
  </w:style>
  <w:style w:type="paragraph" w:styleId="CommentText">
    <w:name w:val="annotation text"/>
    <w:basedOn w:val="Normal"/>
    <w:semiHidden/>
    <w:rsid w:val="003161A5"/>
  </w:style>
  <w:style w:type="paragraph" w:styleId="CommentSubject">
    <w:name w:val="annotation subject"/>
    <w:basedOn w:val="CommentText"/>
    <w:next w:val="CommentText"/>
    <w:semiHidden/>
    <w:rsid w:val="003161A5"/>
    <w:rPr>
      <w:b/>
      <w:bCs/>
    </w:rPr>
  </w:style>
  <w:style w:type="character" w:customStyle="1" w:styleId="Heading1Char">
    <w:name w:val="Heading 1 Char"/>
    <w:link w:val="Heading1"/>
    <w:rsid w:val="003161A5"/>
    <w:rPr>
      <w:rFonts w:ascii="Arial" w:hAnsi="Arial" w:cs="Arial"/>
      <w:sz w:val="36"/>
      <w:szCs w:val="36"/>
      <w:lang w:val="en-GB"/>
    </w:rPr>
  </w:style>
  <w:style w:type="paragraph" w:customStyle="1" w:styleId="B1">
    <w:name w:val="B1"/>
    <w:basedOn w:val="List"/>
    <w:rsid w:val="003161A5"/>
    <w:pPr>
      <w:spacing w:after="180"/>
      <w:jc w:val="left"/>
    </w:pPr>
    <w:rPr>
      <w:lang w:eastAsia="en-US"/>
    </w:rPr>
  </w:style>
  <w:style w:type="paragraph" w:customStyle="1" w:styleId="B2">
    <w:name w:val="B2"/>
    <w:basedOn w:val="List2"/>
    <w:rsid w:val="003161A5"/>
    <w:pPr>
      <w:spacing w:after="180"/>
      <w:jc w:val="left"/>
    </w:pPr>
    <w:rPr>
      <w:lang w:eastAsia="en-US"/>
    </w:rPr>
  </w:style>
  <w:style w:type="paragraph" w:customStyle="1" w:styleId="B3">
    <w:name w:val="B3"/>
    <w:basedOn w:val="List3"/>
    <w:rsid w:val="003161A5"/>
    <w:pPr>
      <w:spacing w:after="180"/>
      <w:jc w:val="left"/>
    </w:pPr>
    <w:rPr>
      <w:lang w:eastAsia="en-US"/>
    </w:rPr>
  </w:style>
  <w:style w:type="paragraph" w:customStyle="1" w:styleId="B4">
    <w:name w:val="B4"/>
    <w:basedOn w:val="List4"/>
    <w:rsid w:val="003161A5"/>
    <w:pPr>
      <w:spacing w:after="180"/>
      <w:jc w:val="left"/>
    </w:pPr>
    <w:rPr>
      <w:lang w:eastAsia="en-US"/>
    </w:rPr>
  </w:style>
  <w:style w:type="paragraph" w:customStyle="1" w:styleId="Proposal">
    <w:name w:val="Proposal"/>
    <w:basedOn w:val="Normal"/>
    <w:rsid w:val="003161A5"/>
    <w:pPr>
      <w:numPr>
        <w:numId w:val="3"/>
      </w:numPr>
      <w:tabs>
        <w:tab w:val="clear" w:pos="1304"/>
        <w:tab w:val="left" w:pos="1701"/>
      </w:tabs>
      <w:ind w:left="1701" w:hanging="1701"/>
    </w:pPr>
    <w:rPr>
      <w:b/>
      <w:bCs/>
    </w:rPr>
  </w:style>
  <w:style w:type="character" w:customStyle="1" w:styleId="BodyTextChar">
    <w:name w:val="Body Text Char"/>
    <w:link w:val="BodyText"/>
    <w:rsid w:val="003161A5"/>
    <w:rPr>
      <w:rFonts w:ascii="Arial" w:hAnsi="Arial"/>
      <w:lang w:val="en-GB"/>
    </w:rPr>
  </w:style>
  <w:style w:type="paragraph" w:customStyle="1" w:styleId="B5">
    <w:name w:val="B5"/>
    <w:basedOn w:val="List5"/>
    <w:rsid w:val="003161A5"/>
    <w:pPr>
      <w:spacing w:after="180"/>
      <w:jc w:val="left"/>
    </w:pPr>
    <w:rPr>
      <w:lang w:eastAsia="en-US"/>
    </w:rPr>
  </w:style>
  <w:style w:type="paragraph" w:customStyle="1" w:styleId="EX">
    <w:name w:val="EX"/>
    <w:basedOn w:val="Normal"/>
    <w:rsid w:val="003161A5"/>
    <w:pPr>
      <w:keepLines/>
      <w:spacing w:after="180"/>
      <w:ind w:left="1702" w:hanging="1418"/>
      <w:jc w:val="left"/>
    </w:pPr>
    <w:rPr>
      <w:lang w:eastAsia="en-US"/>
    </w:rPr>
  </w:style>
  <w:style w:type="paragraph" w:customStyle="1" w:styleId="EW">
    <w:name w:val="EW"/>
    <w:basedOn w:val="EX"/>
    <w:rsid w:val="003161A5"/>
    <w:pPr>
      <w:spacing w:after="0"/>
    </w:pPr>
  </w:style>
  <w:style w:type="paragraph" w:customStyle="1" w:styleId="TAL">
    <w:name w:val="TAL"/>
    <w:basedOn w:val="Normal"/>
    <w:rsid w:val="003161A5"/>
    <w:pPr>
      <w:keepNext/>
      <w:keepLines/>
      <w:spacing w:after="0"/>
      <w:jc w:val="left"/>
    </w:pPr>
    <w:rPr>
      <w:sz w:val="18"/>
      <w:lang w:eastAsia="en-US"/>
    </w:rPr>
  </w:style>
  <w:style w:type="paragraph" w:customStyle="1" w:styleId="TAC">
    <w:name w:val="TAC"/>
    <w:basedOn w:val="TAL"/>
    <w:rsid w:val="003161A5"/>
    <w:pPr>
      <w:jc w:val="center"/>
    </w:pPr>
  </w:style>
  <w:style w:type="paragraph" w:customStyle="1" w:styleId="TAH">
    <w:name w:val="TAH"/>
    <w:basedOn w:val="TAC"/>
    <w:rsid w:val="003161A5"/>
    <w:rPr>
      <w:b/>
    </w:rPr>
  </w:style>
  <w:style w:type="paragraph" w:customStyle="1" w:styleId="TAN">
    <w:name w:val="TAN"/>
    <w:basedOn w:val="TAL"/>
    <w:rsid w:val="003161A5"/>
    <w:pPr>
      <w:ind w:left="851" w:hanging="851"/>
    </w:pPr>
  </w:style>
  <w:style w:type="paragraph" w:customStyle="1" w:styleId="TAR">
    <w:name w:val="TAR"/>
    <w:basedOn w:val="TAL"/>
    <w:rsid w:val="003161A5"/>
    <w:pPr>
      <w:jc w:val="right"/>
    </w:pPr>
  </w:style>
  <w:style w:type="paragraph" w:customStyle="1" w:styleId="TH">
    <w:name w:val="TH"/>
    <w:basedOn w:val="Normal"/>
    <w:rsid w:val="003161A5"/>
    <w:pPr>
      <w:keepNext/>
      <w:keepLines/>
      <w:spacing w:before="60" w:after="180"/>
      <w:jc w:val="center"/>
    </w:pPr>
    <w:rPr>
      <w:b/>
      <w:lang w:eastAsia="en-US"/>
    </w:rPr>
  </w:style>
  <w:style w:type="paragraph" w:customStyle="1" w:styleId="TF">
    <w:name w:val="TF"/>
    <w:basedOn w:val="TH"/>
    <w:rsid w:val="003161A5"/>
    <w:pPr>
      <w:keepNext w:val="0"/>
      <w:spacing w:before="0" w:after="240"/>
    </w:pPr>
  </w:style>
  <w:style w:type="paragraph" w:customStyle="1" w:styleId="TT">
    <w:name w:val="TT"/>
    <w:basedOn w:val="Heading1"/>
    <w:next w:val="Normal"/>
    <w:rsid w:val="003161A5"/>
    <w:pPr>
      <w:numPr>
        <w:numId w:val="0"/>
      </w:numPr>
      <w:ind w:left="1134" w:hanging="1134"/>
      <w:outlineLvl w:val="9"/>
    </w:pPr>
    <w:rPr>
      <w:rFonts w:cs="Times New Roman"/>
      <w:szCs w:val="20"/>
      <w:lang w:eastAsia="en-US"/>
    </w:rPr>
  </w:style>
  <w:style w:type="paragraph" w:customStyle="1" w:styleId="ZA">
    <w:name w:val="ZA"/>
    <w:rsid w:val="003161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61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61A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61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61A5"/>
  </w:style>
  <w:style w:type="paragraph" w:customStyle="1" w:styleId="ZH">
    <w:name w:val="ZH"/>
    <w:rsid w:val="003161A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61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61A5"/>
    <w:pPr>
      <w:framePr w:hRule="auto" w:wrap="notBeside" w:y="852"/>
    </w:pPr>
    <w:rPr>
      <w:i w:val="0"/>
      <w:sz w:val="40"/>
    </w:rPr>
  </w:style>
  <w:style w:type="paragraph" w:customStyle="1" w:styleId="ZU">
    <w:name w:val="ZU"/>
    <w:rsid w:val="003161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61A5"/>
    <w:pPr>
      <w:framePr w:wrap="notBeside" w:y="16161"/>
    </w:pPr>
  </w:style>
  <w:style w:type="paragraph" w:customStyle="1" w:styleId="FP">
    <w:name w:val="FP"/>
    <w:basedOn w:val="Normal"/>
    <w:rsid w:val="003161A5"/>
    <w:pPr>
      <w:spacing w:after="0"/>
      <w:jc w:val="left"/>
    </w:pPr>
    <w:rPr>
      <w:lang w:eastAsia="en-US"/>
    </w:rPr>
  </w:style>
  <w:style w:type="paragraph" w:customStyle="1" w:styleId="Observation">
    <w:name w:val="Observation"/>
    <w:basedOn w:val="Proposal"/>
    <w:qFormat/>
    <w:rsid w:val="003161A5"/>
    <w:pPr>
      <w:numPr>
        <w:numId w:val="13"/>
      </w:numPr>
      <w:ind w:left="1701" w:hanging="1701"/>
    </w:pPr>
  </w:style>
  <w:style w:type="paragraph" w:styleId="TableofFigures">
    <w:name w:val="table of figures"/>
    <w:basedOn w:val="Normal"/>
    <w:next w:val="Normal"/>
    <w:uiPriority w:val="99"/>
    <w:rsid w:val="003161A5"/>
    <w:pPr>
      <w:ind w:left="1418" w:hanging="1418"/>
      <w:jc w:val="left"/>
    </w:pPr>
    <w:rPr>
      <w:b/>
    </w:rPr>
  </w:style>
  <w:style w:type="paragraph" w:customStyle="1" w:styleId="CRCoverPage">
    <w:name w:val="CR Cover Page"/>
    <w:rsid w:val="003161A5"/>
    <w:pPr>
      <w:spacing w:after="120"/>
    </w:pPr>
    <w:rPr>
      <w:rFonts w:ascii="Arial" w:hAnsi="Arial"/>
      <w:lang w:val="en-GB" w:eastAsia="en-US"/>
    </w:rPr>
  </w:style>
  <w:style w:type="paragraph" w:styleId="BodyTextIndent2">
    <w:name w:val="Body Text Indent 2"/>
    <w:basedOn w:val="Normal"/>
    <w:link w:val="BodyTextIndent2Char"/>
    <w:unhideWhenUsed/>
    <w:rsid w:val="00AE424B"/>
    <w:pPr>
      <w:spacing w:line="480" w:lineRule="auto"/>
      <w:ind w:left="283"/>
    </w:pPr>
  </w:style>
  <w:style w:type="character" w:customStyle="1" w:styleId="BodyTextIndent2Char">
    <w:name w:val="Body Text Indent 2 Char"/>
    <w:basedOn w:val="DefaultParagraphFont"/>
    <w:link w:val="BodyTextIndent2"/>
    <w:rsid w:val="00AE424B"/>
    <w:rPr>
      <w:rFonts w:ascii="Arial" w:hAnsi="Arial"/>
      <w:lang w:val="en-GB"/>
    </w:rPr>
  </w:style>
  <w:style w:type="paragraph" w:styleId="Revision">
    <w:name w:val="Revision"/>
    <w:hidden/>
    <w:uiPriority w:val="99"/>
    <w:semiHidden/>
    <w:rsid w:val="004048A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8199771">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_dlc_DocId xmlns="08b2df90-05d3-4030-90d4-c9feeb4a1cd9">SAQRZK7RPU5V-1-16348</_dlc_DocId>
    <TaxCatchAll xmlns="08b2df90-05d3-4030-90d4-c9feeb4a1cd9">
      <Value>32</Value>
      <Value>31</Value>
      <Value>30</Value>
      <Value>2</Value>
      <Value>1</Value>
    </TaxCatchAll>
    <_dlc_DocIdUrl xmlns="08b2df90-05d3-4030-90d4-c9feeb4a1cd9">
      <Url>https://ericoll.internal.ericsson.com/sites/NSA/_layouts/DocIdRedir.aspx?ID=SAQRZK7RPU5V-1-16348</Url>
      <Description>SAQRZK7RPU5V-1-16348</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3.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4.xml><?xml version="1.0" encoding="utf-8"?>
<ds:datastoreItem xmlns:ds="http://schemas.openxmlformats.org/officeDocument/2006/customXml" ds:itemID="{B9A47281-8703-40D2-9A40-5158A79FD5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d46971d8-f4ed-4cac-a977-cede52d8d47b"/>
    <ds:schemaRef ds:uri="08b2df90-05d3-4030-90d4-c9feeb4a1cd9"/>
    <ds:schemaRef ds:uri="http://schemas.microsoft.com/sharepoint/v4"/>
  </ds:schemaRefs>
</ds:datastoreItem>
</file>

<file path=customXml/itemProps6.xml><?xml version="1.0" encoding="utf-8"?>
<ds:datastoreItem xmlns:ds="http://schemas.openxmlformats.org/officeDocument/2006/customXml" ds:itemID="{570608E7-8DE1-45CF-BEA5-D398879DD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R2-17xxxx%20-%20Contribution%20Template</Template>
  <TotalTime>14</TotalTime>
  <Pages>3</Pages>
  <Words>1394</Words>
  <Characters>7391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Pål Frenger</dc:creator>
  <cp:keywords>3GPP; Ericsson; TDoc</cp:keywords>
  <cp:lastModifiedBy>Jens Bergqvist</cp:lastModifiedBy>
  <cp:revision>3</cp:revision>
  <cp:lastPrinted>2008-01-31T06:09:00Z</cp:lastPrinted>
  <dcterms:created xsi:type="dcterms:W3CDTF">2017-02-03T23:41:00Z</dcterms:created>
  <dcterms:modified xsi:type="dcterms:W3CDTF">2017-02-03T23:57:00Z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d2db8639-7c0a-4057-9479-7f0c9eaaba56</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